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75EFC" w14:textId="77777777" w:rsidR="00BA298C" w:rsidRPr="00D07818" w:rsidRDefault="00BA298C" w:rsidP="00BA298C">
      <w:pPr>
        <w:widowControl w:val="0"/>
        <w:tabs>
          <w:tab w:val="right" w:leader="dot" w:pos="7920"/>
        </w:tabs>
        <w:rPr>
          <w:b/>
          <w:sz w:val="2"/>
          <w:szCs w:val="16"/>
          <w:vertAlign w:val="superscript"/>
        </w:rPr>
      </w:pPr>
    </w:p>
    <w:tbl>
      <w:tblPr>
        <w:tblpPr w:leftFromText="180" w:rightFromText="180" w:vertAnchor="text" w:horzAnchor="margin" w:tblpX="-144" w:tblpY="190"/>
        <w:tblW w:w="9540" w:type="dxa"/>
        <w:tblLook w:val="04A0" w:firstRow="1" w:lastRow="0" w:firstColumn="1" w:lastColumn="0" w:noHBand="0" w:noVBand="1"/>
      </w:tblPr>
      <w:tblGrid>
        <w:gridCol w:w="3413"/>
        <w:gridCol w:w="6127"/>
      </w:tblGrid>
      <w:tr w:rsidR="00BA298C" w:rsidRPr="002D2978" w14:paraId="3777CB75" w14:textId="77777777" w:rsidTr="00A25A0E">
        <w:trPr>
          <w:trHeight w:val="1260"/>
        </w:trPr>
        <w:tc>
          <w:tcPr>
            <w:tcW w:w="3413" w:type="dxa"/>
          </w:tcPr>
          <w:p w14:paraId="71F3AC9B" w14:textId="5FEDEC19" w:rsidR="00BA298C" w:rsidRPr="00BA298C" w:rsidRDefault="000F32C6" w:rsidP="00A25A0E">
            <w:pPr>
              <w:jc w:val="center"/>
              <w:rPr>
                <w:sz w:val="26"/>
                <w:szCs w:val="26"/>
              </w:rPr>
            </w:pPr>
            <w:r>
              <w:rPr>
                <w:sz w:val="26"/>
                <w:szCs w:val="26"/>
              </w:rPr>
              <w:t>UBND TỈNH LAI CHÂU</w:t>
            </w:r>
          </w:p>
          <w:p w14:paraId="2C31A5F4" w14:textId="7C24E3EC" w:rsidR="00BA298C" w:rsidRPr="002D2978" w:rsidRDefault="00BA298C" w:rsidP="00A25A0E">
            <w:pPr>
              <w:jc w:val="center"/>
              <w:rPr>
                <w:b/>
                <w:sz w:val="26"/>
                <w:szCs w:val="26"/>
              </w:rPr>
            </w:pPr>
            <w:r w:rsidRPr="00BA298C">
              <w:rPr>
                <w:b/>
                <w:sz w:val="26"/>
                <w:szCs w:val="26"/>
              </w:rPr>
              <w:t>SỞ CÔNG THƯƠNG</w:t>
            </w:r>
          </w:p>
          <w:p w14:paraId="07B84DFF" w14:textId="77777777" w:rsidR="00BA298C" w:rsidRPr="002D2978" w:rsidRDefault="00BA298C" w:rsidP="00A25A0E">
            <w:pPr>
              <w:jc w:val="center"/>
              <w:rPr>
                <w:b/>
              </w:rPr>
            </w:pPr>
            <w:r>
              <w:rPr>
                <w:b/>
                <w:noProof/>
              </w:rPr>
              <mc:AlternateContent>
                <mc:Choice Requires="wps">
                  <w:drawing>
                    <wp:anchor distT="4294967295" distB="4294967295" distL="114300" distR="114300" simplePos="0" relativeHeight="251661312" behindDoc="0" locked="0" layoutInCell="1" allowOverlap="1" wp14:anchorId="7E7E801B" wp14:editId="45481770">
                      <wp:simplePos x="0" y="0"/>
                      <wp:positionH relativeFrom="column">
                        <wp:posOffset>650151</wp:posOffset>
                      </wp:positionH>
                      <wp:positionV relativeFrom="paragraph">
                        <wp:posOffset>16510</wp:posOffset>
                      </wp:positionV>
                      <wp:extent cx="685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pt,1.3pt" to="105.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48u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"/>
                  </w:pict>
                </mc:Fallback>
              </mc:AlternateContent>
            </w:r>
          </w:p>
          <w:p w14:paraId="4494E6A2" w14:textId="2243E212" w:rsidR="00BA298C" w:rsidRPr="002D2978" w:rsidRDefault="0005730E" w:rsidP="00A25A0E">
            <w:pPr>
              <w:spacing w:line="320" w:lineRule="exact"/>
              <w:jc w:val="center"/>
              <w:rPr>
                <w:sz w:val="26"/>
                <w:szCs w:val="26"/>
              </w:rPr>
            </w:pPr>
            <w:r>
              <w:rPr>
                <w:sz w:val="26"/>
                <w:szCs w:val="26"/>
              </w:rPr>
              <w:t>Số: 3995</w:t>
            </w:r>
            <w:r w:rsidR="00BA298C" w:rsidRPr="002D2978">
              <w:rPr>
                <w:sz w:val="26"/>
                <w:szCs w:val="26"/>
              </w:rPr>
              <w:t>/BC-S</w:t>
            </w:r>
            <w:r w:rsidR="004E3C67">
              <w:rPr>
                <w:sz w:val="26"/>
                <w:szCs w:val="26"/>
              </w:rPr>
              <w:t>CT</w:t>
            </w:r>
          </w:p>
        </w:tc>
        <w:tc>
          <w:tcPr>
            <w:tcW w:w="6127" w:type="dxa"/>
          </w:tcPr>
          <w:p w14:paraId="1F60BB22" w14:textId="77777777" w:rsidR="00BA298C" w:rsidRPr="000F32C6" w:rsidRDefault="00BA298C" w:rsidP="00A25A0E">
            <w:pPr>
              <w:jc w:val="center"/>
              <w:rPr>
                <w:sz w:val="26"/>
                <w:szCs w:val="26"/>
              </w:rPr>
            </w:pPr>
            <w:r w:rsidRPr="000F32C6">
              <w:rPr>
                <w:sz w:val="26"/>
                <w:szCs w:val="26"/>
              </w:rPr>
              <w:t>CỘNG HÒA XÃ HỘI CHỦ NGHĨA VIỆT NAM</w:t>
            </w:r>
          </w:p>
          <w:p w14:paraId="5CF7B881" w14:textId="77777777" w:rsidR="00BA298C" w:rsidRPr="000F32C6" w:rsidRDefault="00BA298C" w:rsidP="00A25A0E">
            <w:pPr>
              <w:jc w:val="center"/>
            </w:pPr>
            <w:r w:rsidRPr="000F32C6">
              <w:t>Độc lập - Tự do - Hạnh phúc</w:t>
            </w:r>
          </w:p>
          <w:p w14:paraId="266E0CB3" w14:textId="77777777" w:rsidR="00BA298C" w:rsidRPr="000F32C6" w:rsidRDefault="00BA298C" w:rsidP="00A25A0E">
            <w:pPr>
              <w:jc w:val="center"/>
            </w:pPr>
            <w:r w:rsidRPr="000F32C6">
              <w:rPr>
                <w:noProof/>
              </w:rPr>
              <mc:AlternateContent>
                <mc:Choice Requires="wps">
                  <w:drawing>
                    <wp:anchor distT="0" distB="0" distL="114300" distR="114300" simplePos="0" relativeHeight="251660288" behindDoc="0" locked="0" layoutInCell="1" allowOverlap="1" wp14:anchorId="30010802" wp14:editId="6D3D75EB">
                      <wp:simplePos x="0" y="0"/>
                      <wp:positionH relativeFrom="column">
                        <wp:posOffset>878205</wp:posOffset>
                      </wp:positionH>
                      <wp:positionV relativeFrom="paragraph">
                        <wp:posOffset>-6350</wp:posOffset>
                      </wp:positionV>
                      <wp:extent cx="2011680" cy="635"/>
                      <wp:effectExtent l="0" t="0" r="26670" b="37465"/>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9.15pt;margin-top:-.5pt;width:158.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"/>
                  </w:pict>
                </mc:Fallback>
              </mc:AlternateContent>
            </w:r>
          </w:p>
          <w:p w14:paraId="66E9EEB7" w14:textId="3E855A92" w:rsidR="00BA298C" w:rsidRPr="000F32C6" w:rsidRDefault="000F32C6" w:rsidP="00A25A0E">
            <w:pPr>
              <w:jc w:val="center"/>
            </w:pPr>
            <w:r>
              <w:rPr>
                <w:i/>
                <w:sz w:val="26"/>
                <w:szCs w:val="26"/>
              </w:rPr>
              <w:t>Lai Châu</w:t>
            </w:r>
            <w:r w:rsidR="0005730E">
              <w:rPr>
                <w:i/>
                <w:sz w:val="26"/>
                <w:szCs w:val="26"/>
              </w:rPr>
              <w:t>, ngày 02</w:t>
            </w:r>
            <w:r w:rsidR="00455022">
              <w:rPr>
                <w:i/>
                <w:sz w:val="26"/>
                <w:szCs w:val="26"/>
              </w:rPr>
              <w:t xml:space="preserve"> tháng </w:t>
            </w:r>
            <w:bookmarkStart w:id="0" w:name="_GoBack"/>
            <w:bookmarkEnd w:id="0"/>
            <w:r w:rsidR="0006713A">
              <w:rPr>
                <w:i/>
                <w:sz w:val="26"/>
                <w:szCs w:val="26"/>
              </w:rPr>
              <w:t>12</w:t>
            </w:r>
            <w:r w:rsidR="00BA298C" w:rsidRPr="000F32C6">
              <w:rPr>
                <w:i/>
                <w:sz w:val="26"/>
                <w:szCs w:val="26"/>
              </w:rPr>
              <w:t xml:space="preserve"> năm 2025</w:t>
            </w:r>
          </w:p>
        </w:tc>
      </w:tr>
    </w:tbl>
    <w:p w14:paraId="09C50D57" w14:textId="77777777" w:rsidR="00BA298C" w:rsidRDefault="00BA298C" w:rsidP="00142DB2">
      <w:pPr>
        <w:widowControl w:val="0"/>
        <w:tabs>
          <w:tab w:val="right" w:leader="dot" w:pos="7920"/>
        </w:tabs>
        <w:spacing w:line="376" w:lineRule="exact"/>
        <w:rPr>
          <w:b/>
        </w:rPr>
      </w:pPr>
    </w:p>
    <w:p w14:paraId="3325E32D" w14:textId="77777777" w:rsidR="00142DB2" w:rsidRPr="00D07818" w:rsidRDefault="00142DB2" w:rsidP="00BA298C">
      <w:pPr>
        <w:widowControl w:val="0"/>
        <w:tabs>
          <w:tab w:val="right" w:leader="dot" w:pos="7920"/>
        </w:tabs>
        <w:spacing w:line="376" w:lineRule="exact"/>
        <w:jc w:val="center"/>
        <w:rPr>
          <w:b/>
        </w:rPr>
      </w:pPr>
    </w:p>
    <w:p w14:paraId="5D942761" w14:textId="77777777" w:rsidR="00795A68" w:rsidRDefault="00BA298C" w:rsidP="00BD45E1">
      <w:pPr>
        <w:widowControl w:val="0"/>
        <w:tabs>
          <w:tab w:val="right" w:leader="dot" w:pos="7920"/>
        </w:tabs>
        <w:jc w:val="center"/>
        <w:rPr>
          <w:b/>
        </w:rPr>
      </w:pPr>
      <w:r w:rsidRPr="00D07818">
        <w:rPr>
          <w:b/>
        </w:rPr>
        <w:t xml:space="preserve">BÁO CÁO </w:t>
      </w:r>
      <w:r w:rsidRPr="00D07818">
        <w:rPr>
          <w:b/>
        </w:rPr>
        <w:br/>
      </w:r>
      <w:r>
        <w:rPr>
          <w:b/>
        </w:rPr>
        <w:t xml:space="preserve">Đánh giá thực trạng quan hệ xã hội có liên quan đến </w:t>
      </w:r>
      <w:r w:rsidRPr="00092287">
        <w:rPr>
          <w:b/>
        </w:rPr>
        <w:t xml:space="preserve">Dự thảo </w:t>
      </w:r>
      <w:r>
        <w:rPr>
          <w:b/>
        </w:rPr>
        <w:t xml:space="preserve">Quyết </w:t>
      </w:r>
    </w:p>
    <w:p w14:paraId="7C503334" w14:textId="77777777" w:rsidR="00795A68" w:rsidRDefault="00BA298C" w:rsidP="00BD45E1">
      <w:pPr>
        <w:widowControl w:val="0"/>
        <w:tabs>
          <w:tab w:val="right" w:leader="dot" w:pos="7920"/>
        </w:tabs>
        <w:jc w:val="center"/>
        <w:rPr>
          <w:b/>
          <w:spacing w:val="-4"/>
          <w:lang w:val="nl-NL"/>
        </w:rPr>
      </w:pPr>
      <w:r>
        <w:rPr>
          <w:b/>
        </w:rPr>
        <w:t xml:space="preserve">định </w:t>
      </w:r>
      <w:r w:rsidRPr="00B052AA">
        <w:rPr>
          <w:b/>
          <w:spacing w:val="-4"/>
          <w:lang w:val="nl-NL"/>
        </w:rPr>
        <w:t xml:space="preserve">phân </w:t>
      </w:r>
      <w:r w:rsidR="002D13A6">
        <w:rPr>
          <w:b/>
          <w:spacing w:val="-4"/>
          <w:lang w:val="nl-NL"/>
        </w:rPr>
        <w:t xml:space="preserve"> cấp cho Sở Công Thương thực hiện một </w:t>
      </w:r>
      <w:r>
        <w:rPr>
          <w:b/>
          <w:spacing w:val="-4"/>
          <w:lang w:val="nl-NL"/>
        </w:rPr>
        <w:t xml:space="preserve">số </w:t>
      </w:r>
      <w:r w:rsidR="00BD45E1">
        <w:rPr>
          <w:b/>
          <w:spacing w:val="-4"/>
          <w:lang w:val="nl-NL"/>
        </w:rPr>
        <w:t xml:space="preserve">thủ tục hành chính </w:t>
      </w:r>
    </w:p>
    <w:p w14:paraId="55FF3071" w14:textId="77777777" w:rsidR="00456FE8" w:rsidRDefault="00BD45E1" w:rsidP="00795A68">
      <w:pPr>
        <w:widowControl w:val="0"/>
        <w:tabs>
          <w:tab w:val="right" w:leader="dot" w:pos="7920"/>
        </w:tabs>
        <w:jc w:val="center"/>
        <w:rPr>
          <w:b/>
          <w:spacing w:val="-4"/>
          <w:lang w:val="nl-NL"/>
        </w:rPr>
      </w:pPr>
      <w:r>
        <w:rPr>
          <w:b/>
          <w:spacing w:val="-4"/>
          <w:lang w:val="nl-NL"/>
        </w:rPr>
        <w:t xml:space="preserve">và </w:t>
      </w:r>
      <w:r w:rsidR="00BA298C">
        <w:rPr>
          <w:b/>
          <w:spacing w:val="-4"/>
          <w:lang w:val="nl-NL"/>
        </w:rPr>
        <w:t xml:space="preserve">nhiệm vụ, quyền hạn trong lĩnh vực công nghiệp và thương mại </w:t>
      </w:r>
    </w:p>
    <w:p w14:paraId="4F890465" w14:textId="34D06DD8" w:rsidR="00142DB2" w:rsidRPr="00142DB2" w:rsidRDefault="00BA298C" w:rsidP="00142DB2">
      <w:pPr>
        <w:widowControl w:val="0"/>
        <w:tabs>
          <w:tab w:val="right" w:leader="dot" w:pos="7920"/>
        </w:tabs>
        <w:jc w:val="center"/>
        <w:rPr>
          <w:b/>
          <w:spacing w:val="-4"/>
          <w:lang w:val="nl-NL"/>
        </w:rPr>
      </w:pPr>
      <w:r>
        <w:rPr>
          <w:b/>
          <w:spacing w:val="-4"/>
          <w:lang w:val="nl-NL"/>
        </w:rPr>
        <w:t xml:space="preserve">thuộc thẩm quyền của Ủy ban nhân dân tỉnh </w:t>
      </w:r>
    </w:p>
    <w:p w14:paraId="5BC0A48B" w14:textId="0F3427B2" w:rsidR="00BA298C" w:rsidRDefault="00BA298C" w:rsidP="00BA298C">
      <w:pPr>
        <w:widowControl w:val="0"/>
        <w:tabs>
          <w:tab w:val="right" w:leader="dot" w:pos="7920"/>
        </w:tabs>
        <w:spacing w:line="400" w:lineRule="exact"/>
        <w:ind w:firstLine="709"/>
        <w:jc w:val="both"/>
        <w:rPr>
          <w:b/>
          <w:noProof/>
          <w:sz w:val="8"/>
          <w:vertAlign w:val="superscript"/>
        </w:rPr>
      </w:pPr>
      <w:r>
        <w:rPr>
          <w:b/>
          <w:noProof/>
          <w:sz w:val="8"/>
          <w:vertAlign w:val="superscript"/>
        </w:rPr>
        <mc:AlternateContent>
          <mc:Choice Requires="wps">
            <w:drawing>
              <wp:anchor distT="4294967295" distB="4294967295" distL="114300" distR="114300" simplePos="0" relativeHeight="251659264" behindDoc="0" locked="0" layoutInCell="1" allowOverlap="1" wp14:anchorId="4BA6E07B" wp14:editId="7FB2FC37">
                <wp:simplePos x="0" y="0"/>
                <wp:positionH relativeFrom="margin">
                  <wp:align>center</wp:align>
                </wp:positionH>
                <wp:positionV relativeFrom="paragraph">
                  <wp:posOffset>16097</wp:posOffset>
                </wp:positionV>
                <wp:extent cx="116205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7B9E5DA" id="Straight Connector 2"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25pt" to="9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YV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">
                <w10:wrap anchorx="margin"/>
              </v:line>
            </w:pict>
          </mc:Fallback>
        </mc:AlternateContent>
      </w:r>
    </w:p>
    <w:p w14:paraId="17EE5006" w14:textId="717961DD" w:rsidR="00BA298C" w:rsidRPr="00670762" w:rsidRDefault="00BA298C" w:rsidP="00C842A8">
      <w:pPr>
        <w:spacing w:line="288" w:lineRule="auto"/>
        <w:ind w:firstLine="720"/>
        <w:jc w:val="both"/>
      </w:pPr>
      <w:r w:rsidRPr="005D62BB">
        <w:rPr>
          <w:bCs/>
        </w:rPr>
        <w:t xml:space="preserve">Thực hiện quy định của Luật ban hành văn bản quy phạm pháp luật năm 2025, </w:t>
      </w:r>
      <w:r w:rsidR="00670762" w:rsidRPr="00305D3B">
        <w:t>Căn cứ Nghị định số 78/2025/NĐ-CP ngày 01/4/2025 của Chính phủ quy định chi tiết một số điều và biện pháp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r w:rsidR="00670762">
        <w:t xml:space="preserve">, </w:t>
      </w:r>
      <w:r w:rsidRPr="005D62BB">
        <w:rPr>
          <w:bCs/>
        </w:rPr>
        <w:t>Sở Công Thương đã tiến hành đánh giá thực trạng quan hệ xã hội có liên quan đến Dự thảo</w:t>
      </w:r>
      <w:r w:rsidRPr="005D62BB">
        <w:rPr>
          <w:b/>
        </w:rPr>
        <w:t xml:space="preserve"> </w:t>
      </w:r>
      <w:r w:rsidRPr="005D62BB">
        <w:rPr>
          <w:bCs/>
        </w:rPr>
        <w:t xml:space="preserve">Quyết định </w:t>
      </w:r>
      <w:r w:rsidRPr="005D62BB">
        <w:rPr>
          <w:bCs/>
          <w:lang w:val="nl-NL"/>
        </w:rPr>
        <w:t>phân cấp</w:t>
      </w:r>
      <w:r w:rsidR="00FF4CD0">
        <w:rPr>
          <w:bCs/>
          <w:lang w:val="nl-NL"/>
        </w:rPr>
        <w:t xml:space="preserve"> cho Sở Công Thương thực hiện một một số thủ tục hành chính</w:t>
      </w:r>
      <w:r w:rsidR="00DB6F28">
        <w:rPr>
          <w:bCs/>
          <w:lang w:val="nl-NL"/>
        </w:rPr>
        <w:t xml:space="preserve"> và nhiệm vụ</w:t>
      </w:r>
      <w:r w:rsidRPr="005D62BB">
        <w:rPr>
          <w:bCs/>
          <w:lang w:val="nl-NL"/>
        </w:rPr>
        <w:t>, quyền hạn trong lĩnh vực công nghiệp và thương mại thuộc thẩm</w:t>
      </w:r>
      <w:r w:rsidR="0010678C">
        <w:rPr>
          <w:bCs/>
          <w:lang w:val="nl-NL"/>
        </w:rPr>
        <w:t xml:space="preserve"> quyền của Ủy ban nhân dân tỉnh cụ thể</w:t>
      </w:r>
      <w:r w:rsidRPr="005D62BB">
        <w:rPr>
          <w:bCs/>
        </w:rPr>
        <w:t xml:space="preserve"> như sau:</w:t>
      </w:r>
    </w:p>
    <w:p w14:paraId="2C80AB75" w14:textId="57A4FABF" w:rsidR="00BA298C" w:rsidRPr="005D62BB" w:rsidRDefault="00BA298C" w:rsidP="00C842A8">
      <w:pPr>
        <w:widowControl w:val="0"/>
        <w:tabs>
          <w:tab w:val="right" w:leader="dot" w:pos="7920"/>
        </w:tabs>
        <w:spacing w:line="288" w:lineRule="auto"/>
        <w:ind w:firstLine="709"/>
        <w:jc w:val="both"/>
        <w:rPr>
          <w:b/>
        </w:rPr>
      </w:pPr>
      <w:r w:rsidRPr="005D62BB">
        <w:rPr>
          <w:b/>
        </w:rPr>
        <w:t>I. BỐI CẢNH THỰC HIỆN ĐÁNH GIÁ</w:t>
      </w:r>
    </w:p>
    <w:p w14:paraId="5F3E6099" w14:textId="0F04DB74" w:rsidR="00BA298C" w:rsidRDefault="00BA298C" w:rsidP="00C842A8">
      <w:pPr>
        <w:widowControl w:val="0"/>
        <w:tabs>
          <w:tab w:val="right" w:leader="dot" w:pos="7920"/>
        </w:tabs>
        <w:spacing w:line="288" w:lineRule="auto"/>
        <w:ind w:firstLine="709"/>
        <w:jc w:val="both"/>
        <w:rPr>
          <w:b/>
        </w:rPr>
      </w:pPr>
      <w:r w:rsidRPr="005D62BB">
        <w:rPr>
          <w:b/>
        </w:rPr>
        <w:t xml:space="preserve">1. Bối cảnh </w:t>
      </w:r>
      <w:r w:rsidR="00754C3B">
        <w:rPr>
          <w:b/>
        </w:rPr>
        <w:t xml:space="preserve">trong nước và quốc tế </w:t>
      </w:r>
      <w:r w:rsidRPr="005D62BB">
        <w:rPr>
          <w:b/>
        </w:rPr>
        <w:t xml:space="preserve">liên quan đến </w:t>
      </w:r>
      <w:r w:rsidR="00754C3B">
        <w:rPr>
          <w:b/>
        </w:rPr>
        <w:t>các quan hệ xã hội</w:t>
      </w:r>
    </w:p>
    <w:p w14:paraId="6A5707A8" w14:textId="32996DA8" w:rsidR="001C6ECC" w:rsidRPr="000422A1" w:rsidRDefault="001C6ECC" w:rsidP="00C842A8">
      <w:pPr>
        <w:widowControl w:val="0"/>
        <w:tabs>
          <w:tab w:val="right" w:leader="dot" w:pos="7920"/>
        </w:tabs>
        <w:spacing w:line="288" w:lineRule="auto"/>
        <w:ind w:firstLine="709"/>
        <w:jc w:val="both"/>
      </w:pPr>
      <w:r w:rsidRPr="000422A1">
        <w:t xml:space="preserve">Trong những năm gần đây, bối cảnh quốc tế có nhiều biến động và xu hướng ảnh hưởng trực tiếp đến lĩnh vực công nghiệp, thương mại </w:t>
      </w:r>
      <w:r w:rsidR="00F12EDE" w:rsidRPr="000422A1">
        <w:t>và công tác quản lý nhà nước cụ thể: xu hướng toàn cầu hoá và hội nhập kinh tế, nhiều quốc gia đẩy mạnh phân cấp, trao q</w:t>
      </w:r>
      <w:r w:rsidR="000422A1" w:rsidRPr="000422A1">
        <w:t>uyền cho cho cơ quan chuyên ngành, tạo điều kiện rút ngắn thời gian giải quyết thủ tụ</w:t>
      </w:r>
      <w:r w:rsidR="0073773A">
        <w:t xml:space="preserve">c cho doanh nghiệp và người dân; bối cảnh trong nước tạo ra nhiều yêu cầu cấp thiết để ban hành Quyết định phân cấp gồm: Chủ </w:t>
      </w:r>
      <w:r w:rsidR="006F357D">
        <w:t xml:space="preserve">trương của Đảng và Chính phủ về phân cấp, phân quyền , </w:t>
      </w:r>
      <w:r w:rsidR="00013F10">
        <w:t>các Bộ, ngành, tỉnh đang triển khai mạnh mẽ cải cách thủ tục hành chính</w:t>
      </w:r>
      <w:r w:rsidR="001F76F4">
        <w:t>, đặc biệt trong lĩnh vực công nghiệp, thương mại. Mức độ hài lòng của doanh nghiệp ngày càng dựa vào tốc độ xử lý thủ tục của cơ quan chuyên môn</w:t>
      </w:r>
      <w:r w:rsidR="0062543C">
        <w:t xml:space="preserve"> cấp tỉnh. Việc thực hiện thủ tục trực tuyến mức độ 3,4 yêu cầu cơ quan giải quyết phải là cơ quan </w:t>
      </w:r>
      <w:r w:rsidR="00B74102">
        <w:t xml:space="preserve">có kiến </w:t>
      </w:r>
      <w:r w:rsidR="00B74102">
        <w:lastRenderedPageBreak/>
        <w:t>thức chuyên ngành là Sở Công Thương. Do đó cần phân cấp cho Sở Công Thương nhằm giảm tải cho UBND t</w:t>
      </w:r>
      <w:r w:rsidR="007262C1">
        <w:t>ỉnh.</w:t>
      </w:r>
    </w:p>
    <w:p w14:paraId="563B26A0" w14:textId="464F7476" w:rsidR="00F37557" w:rsidRPr="00F37557" w:rsidRDefault="006A01D1" w:rsidP="00C842A8">
      <w:pPr>
        <w:spacing w:line="288" w:lineRule="auto"/>
        <w:ind w:firstLine="567"/>
        <w:jc w:val="both"/>
        <w:rPr>
          <w:b/>
          <w:bCs/>
          <w:iCs/>
        </w:rPr>
      </w:pPr>
      <w:r w:rsidRPr="00F37557">
        <w:rPr>
          <w:b/>
          <w:bCs/>
          <w:iCs/>
        </w:rPr>
        <w:t>2. Các</w:t>
      </w:r>
      <w:r w:rsidR="00F37557" w:rsidRPr="00F37557">
        <w:rPr>
          <w:b/>
          <w:bCs/>
          <w:iCs/>
        </w:rPr>
        <w:t xml:space="preserve"> </w:t>
      </w:r>
      <w:r w:rsidRPr="00F37557">
        <w:rPr>
          <w:b/>
          <w:bCs/>
          <w:iCs/>
        </w:rPr>
        <w:t>chủ trương</w:t>
      </w:r>
      <w:r w:rsidR="00F37557" w:rsidRPr="00F37557">
        <w:rPr>
          <w:b/>
          <w:bCs/>
          <w:iCs/>
        </w:rPr>
        <w:t>, đường lối của Đảng, chính sách của Nhà nước liên quan đến quan hệ xã hội</w:t>
      </w:r>
    </w:p>
    <w:p w14:paraId="2932223E" w14:textId="3645A2F0" w:rsidR="000E56D4" w:rsidRDefault="000E56D4" w:rsidP="00C842A8">
      <w:pPr>
        <w:spacing w:line="288" w:lineRule="auto"/>
        <w:ind w:firstLine="567"/>
        <w:jc w:val="both"/>
      </w:pPr>
      <w:r w:rsidRPr="006307D8">
        <w:rPr>
          <w:bCs/>
          <w:iCs/>
        </w:rPr>
        <w:t>Chủ trương, chỉ đạo của Đảng đã đư</w:t>
      </w:r>
      <w:r>
        <w:rPr>
          <w:bCs/>
          <w:iCs/>
        </w:rPr>
        <w:t>ợc Chính phủ, UBND tỉnh Lai Châu</w:t>
      </w:r>
      <w:r w:rsidRPr="006307D8">
        <w:rPr>
          <w:bCs/>
          <w:iCs/>
        </w:rPr>
        <w:t xml:space="preserve"> triển khai bằng các văn bản như: Nghị quyết số 04/NQ-CP ngày 10/01/2022 của Chính phủ về đẩy mạnh phân cấp, phân quyền trong quản lý nhà nước; Công văn số 856/TTg-TCCV ngày 22/10/2024 của Thủ tướng Chính phủ về việc tiếp tục đẩy mạnh phân cấp, phân quyền trong quản lý nhà nước; </w:t>
      </w:r>
      <w:r w:rsidRPr="006307D8">
        <w:t>Đặc biệt, sau khi có chủ trương về thực hiện chính quyền địa phương hai cấp, công tác phân cấp, phân quyền càng được chỉ đạo thực hiện mạnh mẽ, rõ ràng và nhanh chóng tại Công điện số 83/CĐ-TTg ngày 07/6/2025 của Thủ tướng Chính phủ về tiếp tục đẩy mạnh phân cấp, phân quyền, phân định thẩm quyền trong các ngành, lĩnh vực; Công điện số 87/CĐ-TTg ngày 12/6/2025 của Thủ tướng Chính phủ về tiếp tục đẩy mạnh phân cấp, phân quyền, phân định thẩm quyền trong các n</w:t>
      </w:r>
      <w:r>
        <w:t>gành, lĩnh vực; Công văn số 2894/UBND-KTN ngày 16/6/2025 của UBND tỉnh về việc triển khai thực hiện Nghị định  146/2025/NĐ-CP ngày 12/6/2025 của Chính phủ quy định về phân quyền, phân cấp trong lĩnh vự công nghiệp và thương mại; Công văn số 3105/UBND-TH ngày 23/6/2025 của Ủy ban nhân dân tỉnh về việc tổ chức triển khai thực hiện xử lý đối văn bản quy phạm pháp luật do HĐND, UBND tỉnh ban hành có nội dung chịu tác động khi thực hiện sắp xếp đơn vị hành chính và tổ chức chính quyền địa Phương 2 cấp; Công văn số 7551/UBND-KTN ngày 25/11/2025 về việc giao nhiệm vụ xây dựng văn bản quy phạm pháp luật của Ủy ban nhân dân tỉnh.</w:t>
      </w:r>
    </w:p>
    <w:p w14:paraId="7DC8D9D3" w14:textId="1A31B394" w:rsidR="005B1FB8" w:rsidRPr="00597BC0" w:rsidRDefault="005B1FB8" w:rsidP="00C842A8">
      <w:pPr>
        <w:spacing w:line="288" w:lineRule="auto"/>
        <w:ind w:firstLine="567"/>
        <w:jc w:val="both"/>
      </w:pPr>
      <w:r w:rsidRPr="00597BC0">
        <w:t xml:space="preserve">Sở Công Thương là cơ quan chuyên môn có đủ </w:t>
      </w:r>
      <w:r w:rsidR="00DF5025" w:rsidRPr="00597BC0">
        <w:t xml:space="preserve">chức </w:t>
      </w:r>
      <w:r w:rsidRPr="00597BC0">
        <w:t>năng</w:t>
      </w:r>
      <w:r w:rsidR="00DF5025" w:rsidRPr="00597BC0">
        <w:t xml:space="preserve">, nhiệm vụ, đội ngũ cán bộ và kinh nghiệm </w:t>
      </w:r>
      <w:r w:rsidR="00245E86" w:rsidRPr="00597BC0">
        <w:t>thực tiễn để trực tiếp tiếp nhận, thẩm định và giải quyết nhiều thủ tục hành chính trong lĩnh vực công nghiệp và thương mại</w:t>
      </w:r>
      <w:r w:rsidR="00C83837" w:rsidRPr="00597BC0">
        <w:t xml:space="preserve">. Vì vậy, việc xây dựng Quyết định của UBND tỉnh về phân cấp thẩm quyền </w:t>
      </w:r>
      <w:r w:rsidR="00F55322" w:rsidRPr="00597BC0">
        <w:t>thực hiện một số thủ tục hành chính và nhiệm vụ quyền hạn cho Sở Công Thương là cần thiết</w:t>
      </w:r>
      <w:r w:rsidR="00791042" w:rsidRPr="00597BC0">
        <w:t xml:space="preserve"> nhằm đáp ứng yêu cầu thực tiễn.</w:t>
      </w:r>
    </w:p>
    <w:p w14:paraId="46AE9685" w14:textId="16BC3E03" w:rsidR="00BA298C" w:rsidRPr="005D62BB" w:rsidRDefault="00BA298C" w:rsidP="00C842A8">
      <w:pPr>
        <w:widowControl w:val="0"/>
        <w:tabs>
          <w:tab w:val="right" w:leader="dot" w:pos="7920"/>
        </w:tabs>
        <w:spacing w:line="288" w:lineRule="auto"/>
        <w:ind w:firstLine="709"/>
        <w:jc w:val="both"/>
        <w:rPr>
          <w:b/>
        </w:rPr>
      </w:pPr>
      <w:r w:rsidRPr="005D62BB">
        <w:rPr>
          <w:b/>
        </w:rPr>
        <w:t>II. THỰC TRẠNG QUAN HỆ XÃ HỘI</w:t>
      </w:r>
    </w:p>
    <w:p w14:paraId="32D133B9" w14:textId="77777777" w:rsidR="00BA298C" w:rsidRDefault="00BA298C" w:rsidP="00C842A8">
      <w:pPr>
        <w:widowControl w:val="0"/>
        <w:tabs>
          <w:tab w:val="right" w:leader="dot" w:pos="7920"/>
        </w:tabs>
        <w:spacing w:line="288" w:lineRule="auto"/>
        <w:ind w:firstLine="709"/>
        <w:jc w:val="both"/>
        <w:rPr>
          <w:b/>
        </w:rPr>
      </w:pPr>
      <w:r w:rsidRPr="005D62BB">
        <w:rPr>
          <w:b/>
        </w:rPr>
        <w:t>1. Thực trạng các quan hệ xã hội</w:t>
      </w:r>
    </w:p>
    <w:p w14:paraId="559CF2CA" w14:textId="516DBFF5" w:rsidR="00441860" w:rsidRPr="008706C2" w:rsidRDefault="00441860" w:rsidP="00C842A8">
      <w:pPr>
        <w:widowControl w:val="0"/>
        <w:tabs>
          <w:tab w:val="right" w:leader="dot" w:pos="7920"/>
        </w:tabs>
        <w:spacing w:line="288" w:lineRule="auto"/>
        <w:ind w:firstLine="709"/>
        <w:jc w:val="both"/>
      </w:pPr>
      <w:r w:rsidRPr="008706C2">
        <w:t xml:space="preserve">Quan hệ xã hội trong lĩnh vực công nghiệp và thương mại trên địa bàn tỉnh Lai Châu trong thời gian qua </w:t>
      </w:r>
      <w:r w:rsidR="002C120F" w:rsidRPr="008706C2">
        <w:t>đã có nhiều chuyển biến tích cực, tuy nhiên vẫn tồn tại một số hạn chế:</w:t>
      </w:r>
      <w:r w:rsidR="00E93A6F" w:rsidRPr="008706C2">
        <w:t xml:space="preserve"> Doanh nghiệp, hợp tác xã và hộ kinh doanh ngày càng có nhu cầu mở rộng sản xuất, kinh doanh, đầu tư vào lĩnh vực công nghiệp</w:t>
      </w:r>
      <w:r w:rsidR="003B7A0C" w:rsidRPr="008706C2">
        <w:t xml:space="preserve">, thương mại, kéo theo nhu cầu thủ tục hành chính lớn; </w:t>
      </w:r>
      <w:r w:rsidR="00AC3D7D" w:rsidRPr="008706C2">
        <w:t xml:space="preserve">sự phối hợp giữa các sở, </w:t>
      </w:r>
      <w:r w:rsidR="00AC3D7D" w:rsidRPr="008706C2">
        <w:lastRenderedPageBreak/>
        <w:t xml:space="preserve">ngành và đơn vị liên quan có lúc chưa chặt chẽ, gây ảnh hưởng đến tiến độ giải quyết </w:t>
      </w:r>
      <w:r w:rsidR="00E0707D" w:rsidRPr="008706C2">
        <w:t>hồ sơ của tổ chức, cá nhân</w:t>
      </w:r>
      <w:r w:rsidR="00534ADD">
        <w:t>. N</w:t>
      </w:r>
      <w:r w:rsidR="00E0707D" w:rsidRPr="008706C2">
        <w:t xml:space="preserve">hững vấn đề nêu trên dẫn đến nhu cầu cấp thiết phải phân cấp </w:t>
      </w:r>
      <w:r w:rsidR="008706C2" w:rsidRPr="008706C2">
        <w:t>để đảm bảo thủ tục nhanh chóng, minh bạch, giảm chi phí và thời gian cho người dân, doanh nghiệp.</w:t>
      </w:r>
    </w:p>
    <w:p w14:paraId="5BFA1E17" w14:textId="77777777" w:rsidR="004373B0" w:rsidRDefault="00B71B98" w:rsidP="00C842A8">
      <w:pPr>
        <w:spacing w:line="288" w:lineRule="auto"/>
        <w:jc w:val="both"/>
        <w:rPr>
          <w:color w:val="000000"/>
          <w:shd w:val="clear" w:color="auto" w:fill="FFFFFF"/>
        </w:rPr>
      </w:pPr>
      <w:r w:rsidRPr="005D62BB">
        <w:rPr>
          <w:bCs/>
        </w:rPr>
        <w:tab/>
        <w:t>Thời gian qua, việc phân cấp, phân quyền giữa Trung ương và địa phương trong lĩnh vực công thương chưa thật sự mạnh mẽ và rõ nét. Công Thương là ngành quản lý đa lĩnh vực, khối lương nhiệm vụ, quyền hạn phát sinh nhiều</w:t>
      </w:r>
      <w:r w:rsidR="006A6FF8">
        <w:rPr>
          <w:bCs/>
        </w:rPr>
        <w:t>, tuy nhiên t</w:t>
      </w:r>
      <w:r w:rsidR="002A4514" w:rsidRPr="005D62BB">
        <w:rPr>
          <w:bCs/>
        </w:rPr>
        <w:t xml:space="preserve">rước khi Nghị định </w:t>
      </w:r>
      <w:r w:rsidR="002A4514" w:rsidRPr="005D62BB">
        <w:t xml:space="preserve">146/2025/NĐ-CP và </w:t>
      </w:r>
      <w:r w:rsidR="002A4514" w:rsidRPr="005D62BB">
        <w:rPr>
          <w:color w:val="000000"/>
          <w:shd w:val="clear" w:color="auto" w:fill="FFFFFF"/>
        </w:rPr>
        <w:t>Nghị định 139/2025/NĐ-CP ra đời,</w:t>
      </w:r>
      <w:r w:rsidR="006A6FF8">
        <w:rPr>
          <w:color w:val="000000"/>
          <w:shd w:val="clear" w:color="auto" w:fill="FFFFFF"/>
        </w:rPr>
        <w:t xml:space="preserve"> số nhiệm vụ UBND tỉnh và Sở Công Thương được phân cấp, ủy quyền trong lĩnh vực công thương phát sinh ít.</w:t>
      </w:r>
    </w:p>
    <w:p w14:paraId="4805D631" w14:textId="46E45295" w:rsidR="00C12358" w:rsidRPr="00597BC0" w:rsidRDefault="00C12358" w:rsidP="00C842A8">
      <w:pPr>
        <w:spacing w:line="288" w:lineRule="auto"/>
        <w:ind w:firstLine="709"/>
        <w:jc w:val="both"/>
        <w:rPr>
          <w:bCs/>
          <w:spacing w:val="-2"/>
        </w:rPr>
      </w:pPr>
      <w:r w:rsidRPr="00597BC0">
        <w:rPr>
          <w:bCs/>
          <w:spacing w:val="-2"/>
        </w:rPr>
        <w:t>Qua xem xét các nhiệm vụ, quyền hạn được phân quyền cho UBND tỉnh, Sở Công Thương nhận thấy hầu hết các nhiệm vụ đều ít phát sinh trên địa bàn tỉnh</w:t>
      </w:r>
      <w:r w:rsidR="00012E24" w:rsidRPr="00597BC0">
        <w:rPr>
          <w:bCs/>
          <w:spacing w:val="-2"/>
        </w:rPr>
        <w:t xml:space="preserve">; </w:t>
      </w:r>
      <w:r w:rsidR="007F1DB3" w:rsidRPr="00597BC0">
        <w:rPr>
          <w:bCs/>
          <w:spacing w:val="-2"/>
        </w:rPr>
        <w:t xml:space="preserve">TTHC </w:t>
      </w:r>
      <w:r w:rsidR="00DA2405" w:rsidRPr="00597BC0">
        <w:rPr>
          <w:bCs/>
          <w:spacing w:val="-2"/>
        </w:rPr>
        <w:t xml:space="preserve">tại một số thủ tục hành chính </w:t>
      </w:r>
      <w:r w:rsidR="00012E24" w:rsidRPr="00597BC0">
        <w:rPr>
          <w:bCs/>
          <w:spacing w:val="-2"/>
        </w:rPr>
        <w:t>có</w:t>
      </w:r>
      <w:r w:rsidR="007F1DB3" w:rsidRPr="00597BC0">
        <w:rPr>
          <w:bCs/>
          <w:spacing w:val="-2"/>
        </w:rPr>
        <w:t xml:space="preserve"> thời hạn giải quyết tương đối ngắn</w:t>
      </w:r>
      <w:r w:rsidR="00F77919" w:rsidRPr="00597BC0">
        <w:rPr>
          <w:bCs/>
          <w:spacing w:val="-2"/>
        </w:rPr>
        <w:t xml:space="preserve"> như lĩnh vực xuất nhập khẩu</w:t>
      </w:r>
      <w:r w:rsidR="00FB077E" w:rsidRPr="00597BC0">
        <w:rPr>
          <w:bCs/>
          <w:spacing w:val="-2"/>
        </w:rPr>
        <w:t xml:space="preserve"> thời gian giải quyết TTHC ngắn có thủ tục hành chính quyết trong vòng 8h làm việc và cần trực tiếp trao đổi, thu thập thôn</w:t>
      </w:r>
      <w:r w:rsidR="003A3156" w:rsidRPr="00597BC0">
        <w:rPr>
          <w:bCs/>
          <w:spacing w:val="-2"/>
        </w:rPr>
        <w:t>g tin của các đơn vị liên quan (</w:t>
      </w:r>
      <w:r w:rsidR="00FB077E" w:rsidRPr="00597BC0">
        <w:rPr>
          <w:bCs/>
          <w:spacing w:val="-2"/>
        </w:rPr>
        <w:t>Sở Nông nghiệp và môi trường, UBND các xã, phường, các cơ quan liên quan của các tỉnh,…)</w:t>
      </w:r>
      <w:r w:rsidR="00012E24" w:rsidRPr="00597BC0">
        <w:rPr>
          <w:bCs/>
          <w:spacing w:val="-2"/>
        </w:rPr>
        <w:t xml:space="preserve">; </w:t>
      </w:r>
      <w:r w:rsidR="007F1DB3" w:rsidRPr="00597BC0">
        <w:rPr>
          <w:bCs/>
          <w:spacing w:val="-2"/>
        </w:rPr>
        <w:t xml:space="preserve">một số </w:t>
      </w:r>
      <w:r w:rsidR="005B6B9A" w:rsidRPr="00597BC0">
        <w:rPr>
          <w:bCs/>
          <w:spacing w:val="-2"/>
        </w:rPr>
        <w:t xml:space="preserve">nhiệm vụ yêu cầu tính kịp thời có thể </w:t>
      </w:r>
      <w:r w:rsidR="009845C3" w:rsidRPr="00597BC0">
        <w:rPr>
          <w:bCs/>
          <w:spacing w:val="-2"/>
        </w:rPr>
        <w:t xml:space="preserve">phân cấp cho Sở Công Thương </w:t>
      </w:r>
      <w:r w:rsidR="005B6B9A" w:rsidRPr="00597BC0">
        <w:rPr>
          <w:bCs/>
          <w:spacing w:val="-2"/>
        </w:rPr>
        <w:t>thực hiện để giảm tải cho UBND tỉnh.</w:t>
      </w:r>
    </w:p>
    <w:p w14:paraId="5D8AFD0D" w14:textId="1CF0A364" w:rsidR="00BA298C" w:rsidRPr="005D62BB" w:rsidRDefault="00BA298C" w:rsidP="00C842A8">
      <w:pPr>
        <w:widowControl w:val="0"/>
        <w:tabs>
          <w:tab w:val="right" w:leader="dot" w:pos="7920"/>
        </w:tabs>
        <w:spacing w:line="288" w:lineRule="auto"/>
        <w:ind w:firstLine="709"/>
        <w:jc w:val="both"/>
        <w:rPr>
          <w:b/>
        </w:rPr>
      </w:pPr>
      <w:r w:rsidRPr="005D62BB">
        <w:rPr>
          <w:b/>
        </w:rPr>
        <w:t>2. Thực trạng pháp luật có liên quan đến quan hệ xã hội</w:t>
      </w:r>
    </w:p>
    <w:p w14:paraId="3046EB9C" w14:textId="74BB367C" w:rsidR="009A12FD" w:rsidRPr="005D62BB" w:rsidRDefault="002C0A82" w:rsidP="00C842A8">
      <w:pPr>
        <w:widowControl w:val="0"/>
        <w:tabs>
          <w:tab w:val="right" w:leader="dot" w:pos="7920"/>
        </w:tabs>
        <w:spacing w:line="288" w:lineRule="auto"/>
        <w:ind w:firstLine="709"/>
        <w:jc w:val="both"/>
        <w:rPr>
          <w:bCs/>
        </w:rPr>
      </w:pPr>
      <w:r w:rsidRPr="005D62BB">
        <w:rPr>
          <w:bCs/>
        </w:rPr>
        <w:t>Hệ thống văn bản pháp luật</w:t>
      </w:r>
      <w:r w:rsidR="007E4703">
        <w:rPr>
          <w:bCs/>
        </w:rPr>
        <w:t xml:space="preserve"> hiện hành </w:t>
      </w:r>
      <w:r w:rsidR="003E1ACC">
        <w:rPr>
          <w:bCs/>
        </w:rPr>
        <w:t>đã quy định khá đầy đủ về phân cấp thẩm quyền</w:t>
      </w:r>
      <w:r w:rsidRPr="005D62BB">
        <w:rPr>
          <w:bCs/>
        </w:rPr>
        <w:t xml:space="preserve"> </w:t>
      </w:r>
      <w:r w:rsidR="005850AF" w:rsidRPr="005D62BB">
        <w:rPr>
          <w:bCs/>
        </w:rPr>
        <w:t xml:space="preserve">gồm: </w:t>
      </w:r>
      <w:r w:rsidR="00ED33B4" w:rsidRPr="005D62BB">
        <w:rPr>
          <w:iCs/>
          <w:lang w:val="nl-NL"/>
        </w:rPr>
        <w:t>Luật Tổ chức chính quyền địa phương ngày 16</w:t>
      </w:r>
      <w:r w:rsidR="005850AF" w:rsidRPr="005D62BB">
        <w:rPr>
          <w:iCs/>
          <w:lang w:val="nl-NL"/>
        </w:rPr>
        <w:t>/</w:t>
      </w:r>
      <w:r w:rsidR="00ED33B4" w:rsidRPr="005D62BB">
        <w:rPr>
          <w:iCs/>
          <w:lang w:val="nl-NL"/>
        </w:rPr>
        <w:t>6</w:t>
      </w:r>
      <w:r w:rsidR="005850AF" w:rsidRPr="005D62BB">
        <w:rPr>
          <w:iCs/>
          <w:lang w:val="nl-NL"/>
        </w:rPr>
        <w:t>/2</w:t>
      </w:r>
      <w:r w:rsidR="00ED33B4" w:rsidRPr="005D62BB">
        <w:rPr>
          <w:iCs/>
          <w:lang w:val="nl-NL"/>
        </w:rPr>
        <w:t>025</w:t>
      </w:r>
      <w:r w:rsidR="003E1ACC">
        <w:rPr>
          <w:iCs/>
          <w:lang w:val="nl-NL"/>
        </w:rPr>
        <w:t xml:space="preserve"> cho phép </w:t>
      </w:r>
      <w:r w:rsidR="002262CC">
        <w:rPr>
          <w:iCs/>
          <w:lang w:val="nl-NL"/>
        </w:rPr>
        <w:t>phân cấp cho sở, ngành thực hiện nhiệm vụ thuộc phạm vi quản lý của UBND tỉnh</w:t>
      </w:r>
      <w:r w:rsidR="00ED33B4" w:rsidRPr="005D62BB">
        <w:rPr>
          <w:iCs/>
          <w:lang w:val="nl-NL"/>
        </w:rPr>
        <w:t>; Nghị định số 150/2025/NĐ-CP ngày 12</w:t>
      </w:r>
      <w:r w:rsidR="005850AF" w:rsidRPr="005D62BB">
        <w:rPr>
          <w:iCs/>
          <w:lang w:val="nl-NL"/>
        </w:rPr>
        <w:t>/</w:t>
      </w:r>
      <w:r w:rsidR="00ED33B4" w:rsidRPr="005D62BB">
        <w:rPr>
          <w:iCs/>
          <w:lang w:val="nl-NL"/>
        </w:rPr>
        <w:t>6</w:t>
      </w:r>
      <w:r w:rsidR="005850AF" w:rsidRPr="005D62BB">
        <w:rPr>
          <w:iCs/>
          <w:lang w:val="nl-NL"/>
        </w:rPr>
        <w:t>/</w:t>
      </w:r>
      <w:r w:rsidR="00ED33B4" w:rsidRPr="005D62BB">
        <w:rPr>
          <w:iCs/>
          <w:lang w:val="nl-NL"/>
        </w:rPr>
        <w:t>2025 của Chính phủ quy định tổ chức các cơ quan chuyên môn thuộc Uỷ ban nhân dân tỉnh, thành phố</w:t>
      </w:r>
      <w:r w:rsidR="00ED33B4" w:rsidRPr="005D62BB">
        <w:rPr>
          <w:i/>
          <w:lang w:val="nl-NL"/>
        </w:rPr>
        <w:t xml:space="preserve"> </w:t>
      </w:r>
      <w:r w:rsidR="00ED33B4" w:rsidRPr="005D62BB">
        <w:rPr>
          <w:iCs/>
          <w:lang w:val="nl-NL"/>
        </w:rPr>
        <w:t>trực thuộc trung ương và Ủy ban nhân dân xã, phường, đặc khu thuộc tỉnh, thành phố trực thuộc trung ương;</w:t>
      </w:r>
      <w:r w:rsidR="005850AF" w:rsidRPr="005D62BB">
        <w:rPr>
          <w:bCs/>
        </w:rPr>
        <w:t xml:space="preserve"> </w:t>
      </w:r>
      <w:r w:rsidR="00ED33B4" w:rsidRPr="005D62BB">
        <w:rPr>
          <w:iCs/>
        </w:rPr>
        <w:t>Nghị định số 146/2025/NĐ-CP ngày 12</w:t>
      </w:r>
      <w:r w:rsidR="005850AF" w:rsidRPr="005D62BB">
        <w:rPr>
          <w:iCs/>
        </w:rPr>
        <w:t>/</w:t>
      </w:r>
      <w:r w:rsidR="00ED33B4" w:rsidRPr="005D62BB">
        <w:rPr>
          <w:iCs/>
        </w:rPr>
        <w:t>6</w:t>
      </w:r>
      <w:r w:rsidR="005850AF" w:rsidRPr="005D62BB">
        <w:rPr>
          <w:iCs/>
        </w:rPr>
        <w:t>/</w:t>
      </w:r>
      <w:r w:rsidR="00ED33B4" w:rsidRPr="005D62BB">
        <w:rPr>
          <w:iCs/>
        </w:rPr>
        <w:t xml:space="preserve">2025 của Chính phủ </w:t>
      </w:r>
      <w:r w:rsidR="00ED33B4" w:rsidRPr="005D62BB">
        <w:rPr>
          <w:iCs/>
          <w:color w:val="000000"/>
          <w:shd w:val="clear" w:color="auto" w:fill="FFFFFF"/>
        </w:rPr>
        <w:t>quy định về phân quyền, phân cấp trong lĩnh vực công nghiệp và thương mại;</w:t>
      </w:r>
      <w:r w:rsidR="005850AF" w:rsidRPr="005D62BB">
        <w:rPr>
          <w:iCs/>
          <w:color w:val="000000"/>
          <w:shd w:val="clear" w:color="auto" w:fill="FFFFFF"/>
        </w:rPr>
        <w:t xml:space="preserve"> </w:t>
      </w:r>
      <w:r w:rsidR="007F44F4" w:rsidRPr="007F44F4">
        <w:rPr>
          <w:iCs/>
          <w:color w:val="000000"/>
          <w:shd w:val="clear" w:color="auto" w:fill="FFFFFF"/>
        </w:rPr>
        <w:t>Quyết định số 63/2025/QĐ-UBND, ngày 12/9/2025 của UBND tỉnh Lai Châu Quy định chức năng, nhiệm vụ, quyền hạn và cơ cấu tổ chức bộ máy của Sở Công Thương tỉnh Lai Châu</w:t>
      </w:r>
      <w:r w:rsidR="00476C2E">
        <w:rPr>
          <w:iCs/>
          <w:color w:val="000000"/>
          <w:shd w:val="clear" w:color="auto" w:fill="FFFFFF"/>
        </w:rPr>
        <w:t>.</w:t>
      </w:r>
    </w:p>
    <w:p w14:paraId="6E776214" w14:textId="7718CCA9" w:rsidR="001E7610" w:rsidRPr="005D62BB" w:rsidRDefault="001E7610" w:rsidP="00C842A8">
      <w:pPr>
        <w:spacing w:line="288" w:lineRule="auto"/>
        <w:ind w:firstLine="720"/>
        <w:jc w:val="both"/>
        <w:rPr>
          <w:iCs/>
        </w:rPr>
      </w:pPr>
      <w:r w:rsidRPr="005D62BB">
        <w:rPr>
          <w:iCs/>
          <w:lang w:val="nl-NL"/>
        </w:rPr>
        <w:t xml:space="preserve">Theo đó, các văn bản quy phạm </w:t>
      </w:r>
      <w:r w:rsidR="00817053" w:rsidRPr="005D62BB">
        <w:rPr>
          <w:iCs/>
          <w:lang w:val="nl-NL"/>
        </w:rPr>
        <w:t>pháp luật hiện</w:t>
      </w:r>
      <w:r w:rsidRPr="005D62BB">
        <w:rPr>
          <w:iCs/>
          <w:lang w:val="nl-NL"/>
        </w:rPr>
        <w:t xml:space="preserve"> hành chỉ phân cấp đến UBND cấp tỉnh, </w:t>
      </w:r>
      <w:r w:rsidR="0069014E">
        <w:rPr>
          <w:iCs/>
          <w:lang w:val="nl-NL"/>
        </w:rPr>
        <w:t>tại tỉnh Lai Châu</w:t>
      </w:r>
      <w:r w:rsidR="00673C44" w:rsidRPr="005D62BB">
        <w:rPr>
          <w:iCs/>
          <w:lang w:val="nl-NL"/>
        </w:rPr>
        <w:t xml:space="preserve"> </w:t>
      </w:r>
      <w:r w:rsidRPr="005D62BB">
        <w:rPr>
          <w:iCs/>
          <w:lang w:val="nl-NL"/>
        </w:rPr>
        <w:t xml:space="preserve">chưa có văn bản phân cấp </w:t>
      </w:r>
      <w:r w:rsidR="00817053" w:rsidRPr="005D62BB">
        <w:rPr>
          <w:iCs/>
          <w:lang w:val="nl-NL"/>
        </w:rPr>
        <w:t xml:space="preserve">thẩm quyền của UBND tỉnh </w:t>
      </w:r>
      <w:r w:rsidRPr="005D62BB">
        <w:rPr>
          <w:iCs/>
          <w:lang w:val="nl-NL"/>
        </w:rPr>
        <w:t xml:space="preserve">đến các cơ quan chuyên môn hoặc UBND cấp xã để thực hiện một số nhiệm vụ </w:t>
      </w:r>
      <w:r w:rsidR="00817053" w:rsidRPr="005D62BB">
        <w:rPr>
          <w:iCs/>
          <w:lang w:val="nl-NL"/>
        </w:rPr>
        <w:t xml:space="preserve">trong các lĩnh vực nói chung và lĩnh vực thương mại nói riêng </w:t>
      </w:r>
      <w:r w:rsidRPr="005D62BB">
        <w:rPr>
          <w:iCs/>
          <w:lang w:val="nl-NL"/>
        </w:rPr>
        <w:t>nhằm giảm tải cho cấp tỉnh, tạo tính chủ động, linh hoạt trong hoạt động và nâng cao trách nhiệm của các cơ quan, đơn vị</w:t>
      </w:r>
      <w:r w:rsidR="004B1C16" w:rsidRPr="005D62BB">
        <w:rPr>
          <w:iCs/>
          <w:lang w:val="nl-NL"/>
        </w:rPr>
        <w:t xml:space="preserve"> trong công tác quản lý nhà nước về lĩnh vực được giao.</w:t>
      </w:r>
    </w:p>
    <w:p w14:paraId="497CD150" w14:textId="01518AD0" w:rsidR="00BA298C" w:rsidRPr="005D62BB" w:rsidRDefault="00BA298C" w:rsidP="00C842A8">
      <w:pPr>
        <w:widowControl w:val="0"/>
        <w:tabs>
          <w:tab w:val="right" w:leader="dot" w:pos="7920"/>
        </w:tabs>
        <w:spacing w:line="288" w:lineRule="auto"/>
        <w:ind w:firstLine="709"/>
        <w:jc w:val="both"/>
        <w:rPr>
          <w:b/>
        </w:rPr>
      </w:pPr>
      <w:r w:rsidRPr="005D62BB">
        <w:rPr>
          <w:b/>
        </w:rPr>
        <w:lastRenderedPageBreak/>
        <w:t xml:space="preserve">III. ĐỀ XUẤT, KIẾN NGHỊ </w:t>
      </w:r>
    </w:p>
    <w:p w14:paraId="11028C17" w14:textId="72DA8047" w:rsidR="00673C44" w:rsidRDefault="00673C44" w:rsidP="00C842A8">
      <w:pPr>
        <w:widowControl w:val="0"/>
        <w:tabs>
          <w:tab w:val="right" w:leader="dot" w:pos="7920"/>
        </w:tabs>
        <w:spacing w:line="288" w:lineRule="auto"/>
        <w:ind w:firstLine="709"/>
        <w:jc w:val="both"/>
        <w:rPr>
          <w:bCs/>
        </w:rPr>
      </w:pPr>
      <w:r w:rsidRPr="005D62BB">
        <w:rPr>
          <w:bCs/>
        </w:rPr>
        <w:t>Từ những nội dung đánh giá trê</w:t>
      </w:r>
      <w:r w:rsidR="005D62BB" w:rsidRPr="005D62BB">
        <w:rPr>
          <w:bCs/>
        </w:rPr>
        <w:t>n</w:t>
      </w:r>
      <w:r w:rsidRPr="005D62BB">
        <w:rPr>
          <w:bCs/>
        </w:rPr>
        <w:t xml:space="preserve">, Sở Công Thương đề xuất UBND tỉnh xem xét, ban hành văn bản quy phạm pháp luật phân cấp cho Sở Công Thương thực hiện một số </w:t>
      </w:r>
      <w:r w:rsidR="00476C2E">
        <w:rPr>
          <w:bCs/>
        </w:rPr>
        <w:t xml:space="preserve">thủ tục hành chính </w:t>
      </w:r>
      <w:r w:rsidR="00DB084C">
        <w:rPr>
          <w:bCs/>
        </w:rPr>
        <w:t xml:space="preserve">và nhiệm </w:t>
      </w:r>
      <w:r w:rsidRPr="005D62BB">
        <w:rPr>
          <w:bCs/>
        </w:rPr>
        <w:t>nhiệm vụ, quyền hạn của UBND tỉnh đã được phân quyền tại Nghị định 146/2025/NĐ-CP, đặc biệt là một số nhiệm vụ có phát sinh TTHC để không làm gián đoạn công việc, cụ thể các nhiệm vụ được đề xuất phân cấp bao gồm:</w:t>
      </w:r>
    </w:p>
    <w:p w14:paraId="480B3A0A" w14:textId="77777777" w:rsidR="007612A7" w:rsidRPr="002A10EE" w:rsidRDefault="007612A7" w:rsidP="00C842A8">
      <w:pPr>
        <w:spacing w:line="288" w:lineRule="auto"/>
        <w:ind w:firstLine="720"/>
        <w:jc w:val="both"/>
        <w:rPr>
          <w:lang w:val="nl-NL"/>
        </w:rPr>
      </w:pPr>
      <w:r w:rsidRPr="002A10EE">
        <w:rPr>
          <w:lang w:val="nl-NL"/>
        </w:rPr>
        <w:t>1. Phân cấp cho Sở Công Thương thực hiện 68 thủ tục hành chính thuộc thẩm quyền giải quyết của Ủy ban nhân dân tỉnh trong lĩn</w:t>
      </w:r>
      <w:r>
        <w:rPr>
          <w:lang w:val="nl-NL"/>
        </w:rPr>
        <w:t xml:space="preserve">h vực công nghiệp và thương mại </w:t>
      </w:r>
      <w:r w:rsidRPr="0042627F">
        <w:rPr>
          <w:i/>
          <w:lang w:val="nl-NL"/>
        </w:rPr>
        <w:t xml:space="preserve">(Có </w:t>
      </w:r>
      <w:r>
        <w:rPr>
          <w:i/>
          <w:lang w:val="nl-NL"/>
        </w:rPr>
        <w:t>phụ lục</w:t>
      </w:r>
      <w:r w:rsidRPr="0042627F">
        <w:rPr>
          <w:i/>
          <w:lang w:val="nl-NL"/>
        </w:rPr>
        <w:t xml:space="preserve"> 01 kèm theo</w:t>
      </w:r>
      <w:r>
        <w:rPr>
          <w:i/>
          <w:lang w:val="nl-NL"/>
        </w:rPr>
        <w:t>).</w:t>
      </w:r>
    </w:p>
    <w:p w14:paraId="7709A4FB" w14:textId="32BA80C8" w:rsidR="007612A7" w:rsidRPr="007612A7" w:rsidRDefault="007612A7" w:rsidP="00C842A8">
      <w:pPr>
        <w:spacing w:line="288" w:lineRule="auto"/>
        <w:ind w:firstLine="720"/>
        <w:jc w:val="both"/>
        <w:rPr>
          <w:i/>
          <w:lang w:val="nl-NL"/>
        </w:rPr>
      </w:pPr>
      <w:r w:rsidRPr="002A10EE">
        <w:rPr>
          <w:lang w:val="nl-NL"/>
        </w:rPr>
        <w:t>2. Phân cấp cho Sở Công Thương thực hiện 02 nhiệm vụ thuộc thẩm quyền giải quyết của Ủy ban nhân dân tỉnh trong lĩnh vực công nghiệp và thương mại</w:t>
      </w:r>
      <w:r>
        <w:rPr>
          <w:lang w:val="nl-NL"/>
        </w:rPr>
        <w:t xml:space="preserve"> </w:t>
      </w:r>
      <w:r w:rsidRPr="00885CA1">
        <w:rPr>
          <w:i/>
          <w:lang w:val="nl-NL"/>
        </w:rPr>
        <w:t>(Có phụ lục 02 kèm theo)</w:t>
      </w:r>
      <w:r>
        <w:rPr>
          <w:i/>
          <w:lang w:val="nl-NL"/>
        </w:rPr>
        <w:t>.</w:t>
      </w:r>
    </w:p>
    <w:p w14:paraId="22E0DD59" w14:textId="44798A98" w:rsidR="00BA298C" w:rsidRPr="00D07818" w:rsidRDefault="00BA298C" w:rsidP="00C842A8">
      <w:pPr>
        <w:widowControl w:val="0"/>
        <w:tabs>
          <w:tab w:val="right" w:leader="dot" w:pos="7920"/>
        </w:tabs>
        <w:spacing w:line="288" w:lineRule="auto"/>
        <w:ind w:firstLine="709"/>
        <w:jc w:val="both"/>
        <w:rPr>
          <w:b/>
        </w:rPr>
      </w:pPr>
      <w:r>
        <w:rPr>
          <w:bCs/>
        </w:rPr>
        <w:t xml:space="preserve">Trên đây là </w:t>
      </w:r>
      <w:r w:rsidR="008A6C76">
        <w:rPr>
          <w:bCs/>
        </w:rPr>
        <w:t xml:space="preserve">Báo cáo </w:t>
      </w:r>
      <w:r w:rsidRPr="00A672C0">
        <w:rPr>
          <w:bCs/>
        </w:rPr>
        <w:t>đánh giá thực trạng quan hệ xã hội có liên quan đến Dự thảo</w:t>
      </w:r>
      <w:r w:rsidR="008A6C76">
        <w:rPr>
          <w:bCs/>
        </w:rPr>
        <w:t xml:space="preserve"> </w:t>
      </w:r>
      <w:r w:rsidR="008A6C76" w:rsidRPr="008A6C76">
        <w:rPr>
          <w:bCs/>
        </w:rPr>
        <w:t xml:space="preserve">Quyết định </w:t>
      </w:r>
      <w:r w:rsidR="0090663B">
        <w:rPr>
          <w:bCs/>
          <w:spacing w:val="-4"/>
          <w:lang w:val="nl-NL"/>
        </w:rPr>
        <w:t>phân cấp cho Sở Công Thương</w:t>
      </w:r>
      <w:r w:rsidR="008A6C76" w:rsidRPr="008A6C76">
        <w:rPr>
          <w:bCs/>
          <w:spacing w:val="-4"/>
          <w:lang w:val="nl-NL"/>
        </w:rPr>
        <w:t xml:space="preserve"> thực hiện một số </w:t>
      </w:r>
      <w:r w:rsidR="0090663B">
        <w:rPr>
          <w:bCs/>
          <w:spacing w:val="-4"/>
          <w:lang w:val="nl-NL"/>
        </w:rPr>
        <w:t xml:space="preserve">thủ tục hành chính </w:t>
      </w:r>
      <w:r w:rsidR="00533987">
        <w:rPr>
          <w:bCs/>
          <w:spacing w:val="-4"/>
          <w:lang w:val="nl-NL"/>
        </w:rPr>
        <w:t xml:space="preserve">và </w:t>
      </w:r>
      <w:r w:rsidR="008A6C76" w:rsidRPr="008A6C76">
        <w:rPr>
          <w:bCs/>
          <w:spacing w:val="-4"/>
          <w:lang w:val="nl-NL"/>
        </w:rPr>
        <w:t>nhiệm vụ, quyền hạn trong lĩnh vực công nghiệp và thương mại thuộc thẩm quyền của Ủy ban nhân dân tỉnh</w:t>
      </w:r>
      <w:r>
        <w:rPr>
          <w:bCs/>
        </w:rPr>
        <w:t>./.</w:t>
      </w:r>
    </w:p>
    <w:tbl>
      <w:tblPr>
        <w:tblW w:w="9126" w:type="dxa"/>
        <w:tblLayout w:type="fixed"/>
        <w:tblLook w:val="04A0" w:firstRow="1" w:lastRow="0" w:firstColumn="1" w:lastColumn="0" w:noHBand="0" w:noVBand="1"/>
      </w:tblPr>
      <w:tblGrid>
        <w:gridCol w:w="4187"/>
        <w:gridCol w:w="4939"/>
      </w:tblGrid>
      <w:tr w:rsidR="00BA298C" w:rsidRPr="002D2978" w14:paraId="44BF6066" w14:textId="77777777" w:rsidTr="00A25A0E">
        <w:trPr>
          <w:trHeight w:val="2477"/>
        </w:trPr>
        <w:tc>
          <w:tcPr>
            <w:tcW w:w="4187" w:type="dxa"/>
          </w:tcPr>
          <w:p w14:paraId="2798574E" w14:textId="77777777" w:rsidR="00BA298C" w:rsidRDefault="00BA298C" w:rsidP="00A25A0E">
            <w:pPr>
              <w:rPr>
                <w:b/>
                <w:i/>
                <w:sz w:val="24"/>
                <w:szCs w:val="24"/>
                <w:lang w:val="nl-NL"/>
              </w:rPr>
            </w:pPr>
          </w:p>
          <w:p w14:paraId="1A5A191D" w14:textId="77777777" w:rsidR="00BA298C" w:rsidRDefault="00BA298C" w:rsidP="00A25A0E">
            <w:pPr>
              <w:rPr>
                <w:b/>
                <w:i/>
                <w:sz w:val="24"/>
                <w:szCs w:val="24"/>
                <w:lang w:val="nl-NL"/>
              </w:rPr>
            </w:pPr>
            <w:r w:rsidRPr="002D2978">
              <w:rPr>
                <w:b/>
                <w:i/>
                <w:sz w:val="24"/>
                <w:szCs w:val="24"/>
                <w:lang w:val="nl-NL"/>
              </w:rPr>
              <w:t>Nơi nhận:</w:t>
            </w:r>
          </w:p>
          <w:p w14:paraId="0D8235D8" w14:textId="6C79C740" w:rsidR="00BA298C" w:rsidRPr="004B4414" w:rsidRDefault="00BA298C" w:rsidP="00A25A0E">
            <w:pPr>
              <w:rPr>
                <w:bCs/>
                <w:iCs/>
                <w:sz w:val="24"/>
                <w:szCs w:val="24"/>
                <w:lang w:val="nl-NL"/>
              </w:rPr>
            </w:pPr>
            <w:r w:rsidRPr="004B4414">
              <w:rPr>
                <w:bCs/>
                <w:iCs/>
                <w:sz w:val="24"/>
                <w:szCs w:val="24"/>
                <w:lang w:val="nl-NL"/>
              </w:rPr>
              <w:t>- UBND tỉnh;</w:t>
            </w:r>
          </w:p>
          <w:p w14:paraId="57585DCF" w14:textId="77777777" w:rsidR="00BA298C" w:rsidRDefault="00BA298C" w:rsidP="00A25A0E">
            <w:pPr>
              <w:rPr>
                <w:sz w:val="24"/>
                <w:szCs w:val="24"/>
                <w:lang w:val="nl-NL"/>
              </w:rPr>
            </w:pPr>
            <w:r w:rsidRPr="002D2978">
              <w:rPr>
                <w:sz w:val="24"/>
                <w:szCs w:val="24"/>
                <w:lang w:val="nl-NL"/>
              </w:rPr>
              <w:t xml:space="preserve">- </w:t>
            </w:r>
            <w:r>
              <w:rPr>
                <w:sz w:val="24"/>
                <w:szCs w:val="24"/>
                <w:lang w:val="nl-NL"/>
              </w:rPr>
              <w:t>Sở Tư pháp</w:t>
            </w:r>
            <w:r w:rsidRPr="002D2978">
              <w:rPr>
                <w:sz w:val="24"/>
                <w:szCs w:val="24"/>
                <w:lang w:val="nl-NL"/>
              </w:rPr>
              <w:t>;</w:t>
            </w:r>
          </w:p>
          <w:p w14:paraId="7881E846" w14:textId="4C30540C" w:rsidR="00C32D6F" w:rsidRDefault="00C32D6F" w:rsidP="00A25A0E">
            <w:pPr>
              <w:rPr>
                <w:sz w:val="24"/>
                <w:szCs w:val="24"/>
                <w:lang w:val="nl-NL"/>
              </w:rPr>
            </w:pPr>
            <w:r>
              <w:rPr>
                <w:sz w:val="24"/>
                <w:szCs w:val="24"/>
                <w:lang w:val="nl-NL"/>
              </w:rPr>
              <w:t>- Các phòng thuộc Sở;</w:t>
            </w:r>
          </w:p>
          <w:p w14:paraId="1F6357E1" w14:textId="6469CF30" w:rsidR="00BA298C" w:rsidRPr="002D2978" w:rsidRDefault="00BA298C" w:rsidP="00A25A0E">
            <w:pPr>
              <w:rPr>
                <w:sz w:val="24"/>
                <w:szCs w:val="24"/>
                <w:lang w:val="nl-NL"/>
              </w:rPr>
            </w:pPr>
            <w:r w:rsidRPr="002D2978">
              <w:rPr>
                <w:sz w:val="24"/>
                <w:szCs w:val="24"/>
                <w:lang w:val="nl-NL"/>
              </w:rPr>
              <w:t xml:space="preserve">- Lưu: VT, </w:t>
            </w:r>
            <w:r w:rsidR="00C32D6F">
              <w:rPr>
                <w:sz w:val="24"/>
                <w:szCs w:val="24"/>
                <w:lang w:val="nl-NL"/>
              </w:rPr>
              <w:t>VP.</w:t>
            </w:r>
          </w:p>
          <w:p w14:paraId="412F2084" w14:textId="77777777" w:rsidR="00BA298C" w:rsidRPr="002D2978" w:rsidRDefault="00BA298C" w:rsidP="00A25A0E">
            <w:pPr>
              <w:rPr>
                <w:lang w:val="nl-NL"/>
              </w:rPr>
            </w:pPr>
          </w:p>
        </w:tc>
        <w:tc>
          <w:tcPr>
            <w:tcW w:w="4939" w:type="dxa"/>
          </w:tcPr>
          <w:p w14:paraId="47FF3042" w14:textId="252E0E10" w:rsidR="00BA298C" w:rsidRPr="00A672C0" w:rsidRDefault="00BA298C" w:rsidP="00A25A0E">
            <w:pPr>
              <w:pStyle w:val="Heading5"/>
              <w:spacing w:line="400" w:lineRule="exact"/>
              <w:jc w:val="center"/>
              <w:rPr>
                <w:rFonts w:ascii="Times New Roman" w:eastAsia="Times New Roman" w:hAnsi="Times New Roman" w:cs="Times New Roman"/>
                <w:b/>
                <w:color w:val="auto"/>
                <w:lang w:val="nl-NL"/>
              </w:rPr>
            </w:pPr>
            <w:r w:rsidRPr="00A672C0">
              <w:rPr>
                <w:rFonts w:ascii="Times New Roman" w:eastAsia="Times New Roman" w:hAnsi="Times New Roman" w:cs="Times New Roman"/>
                <w:b/>
                <w:color w:val="auto"/>
                <w:lang w:val="nl-NL"/>
              </w:rPr>
              <w:t>GIÁM ĐỐC</w:t>
            </w:r>
          </w:p>
          <w:p w14:paraId="641FCD1E" w14:textId="77777777" w:rsidR="00BA298C" w:rsidRPr="00A672C0" w:rsidRDefault="00BA298C" w:rsidP="00A25A0E">
            <w:pPr>
              <w:spacing w:line="400" w:lineRule="exact"/>
              <w:rPr>
                <w:b/>
                <w:lang w:val="nl-NL"/>
              </w:rPr>
            </w:pPr>
          </w:p>
          <w:p w14:paraId="330CD616" w14:textId="77777777" w:rsidR="00BA298C" w:rsidRPr="00A672C0" w:rsidRDefault="00BA298C" w:rsidP="00A25A0E">
            <w:pPr>
              <w:spacing w:line="400" w:lineRule="exact"/>
              <w:rPr>
                <w:b/>
                <w:lang w:val="nl-NL"/>
              </w:rPr>
            </w:pPr>
          </w:p>
          <w:p w14:paraId="0E7DC9D6" w14:textId="77777777" w:rsidR="00BA298C" w:rsidRPr="00A672C0" w:rsidRDefault="00BA298C" w:rsidP="00A25A0E">
            <w:pPr>
              <w:spacing w:line="400" w:lineRule="exact"/>
              <w:rPr>
                <w:b/>
                <w:lang w:val="nl-NL"/>
              </w:rPr>
            </w:pPr>
          </w:p>
          <w:p w14:paraId="0AB4C0EE" w14:textId="77777777" w:rsidR="00BA298C" w:rsidRPr="00A672C0" w:rsidRDefault="00BA298C" w:rsidP="00A25A0E">
            <w:pPr>
              <w:pStyle w:val="Heading5"/>
              <w:spacing w:line="400" w:lineRule="exact"/>
              <w:jc w:val="center"/>
              <w:rPr>
                <w:rFonts w:ascii="Times New Roman" w:eastAsia="Times New Roman" w:hAnsi="Times New Roman" w:cs="Times New Roman"/>
                <w:b/>
                <w:color w:val="auto"/>
                <w:lang w:val="nl-NL"/>
              </w:rPr>
            </w:pPr>
          </w:p>
          <w:p w14:paraId="535A280D" w14:textId="6EEB5C81" w:rsidR="00BA298C" w:rsidRPr="00A672C0" w:rsidRDefault="007612A7" w:rsidP="00A25A0E">
            <w:pPr>
              <w:pStyle w:val="Heading5"/>
              <w:spacing w:line="400" w:lineRule="exact"/>
              <w:jc w:val="center"/>
              <w:rPr>
                <w:rFonts w:ascii="Times New Roman" w:eastAsia="Times New Roman" w:hAnsi="Times New Roman" w:cs="Times New Roman"/>
                <w:b/>
                <w:color w:val="auto"/>
                <w:lang w:val="nl-NL"/>
              </w:rPr>
            </w:pPr>
            <w:r>
              <w:rPr>
                <w:rFonts w:ascii="Times New Roman" w:eastAsia="Times New Roman" w:hAnsi="Times New Roman" w:cs="Times New Roman"/>
                <w:b/>
                <w:color w:val="auto"/>
                <w:lang w:val="nl-NL"/>
              </w:rPr>
              <w:t>Vương Thế Mẫn</w:t>
            </w:r>
          </w:p>
        </w:tc>
      </w:tr>
    </w:tbl>
    <w:p w14:paraId="7CE2158C" w14:textId="77777777" w:rsidR="00BA298C" w:rsidRDefault="00BA298C" w:rsidP="00BA298C">
      <w:pPr>
        <w:widowControl w:val="0"/>
        <w:tabs>
          <w:tab w:val="right" w:leader="dot" w:pos="7920"/>
        </w:tabs>
        <w:spacing w:before="80" w:line="340" w:lineRule="exact"/>
        <w:jc w:val="both"/>
        <w:rPr>
          <w:b/>
          <w:i/>
          <w:sz w:val="24"/>
          <w:szCs w:val="24"/>
        </w:rPr>
      </w:pPr>
    </w:p>
    <w:p w14:paraId="08619CAA" w14:textId="77777777" w:rsidR="00BA298C" w:rsidRDefault="00BA298C" w:rsidP="00BA298C">
      <w:pPr>
        <w:widowControl w:val="0"/>
        <w:tabs>
          <w:tab w:val="right" w:leader="dot" w:pos="7920"/>
        </w:tabs>
        <w:spacing w:before="80" w:line="340" w:lineRule="exact"/>
        <w:jc w:val="both"/>
        <w:rPr>
          <w:b/>
          <w:i/>
          <w:sz w:val="24"/>
          <w:szCs w:val="24"/>
        </w:rPr>
      </w:pPr>
    </w:p>
    <w:p w14:paraId="23C3E287" w14:textId="77777777" w:rsidR="00BA298C" w:rsidRDefault="00BA298C" w:rsidP="00BA298C"/>
    <w:p w14:paraId="6F247E7F" w14:textId="77777777" w:rsidR="009A12FD" w:rsidRDefault="009A12FD" w:rsidP="00BA298C">
      <w:pPr>
        <w:jc w:val="center"/>
        <w:rPr>
          <w:b/>
          <w:bCs/>
        </w:rPr>
      </w:pPr>
    </w:p>
    <w:p w14:paraId="44B3EB59" w14:textId="77777777" w:rsidR="009A12FD" w:rsidRDefault="009A12FD" w:rsidP="00BA298C">
      <w:pPr>
        <w:jc w:val="center"/>
        <w:rPr>
          <w:b/>
          <w:bCs/>
        </w:rPr>
        <w:sectPr w:rsidR="009A12FD" w:rsidSect="0006713A">
          <w:headerReference w:type="default" r:id="rId9"/>
          <w:pgSz w:w="11906" w:h="16838" w:code="9"/>
          <w:pgMar w:top="1134" w:right="1134" w:bottom="1134" w:left="1701" w:header="720" w:footer="720" w:gutter="0"/>
          <w:cols w:space="720"/>
          <w:titlePg/>
          <w:docGrid w:linePitch="381"/>
        </w:sectPr>
      </w:pPr>
    </w:p>
    <w:p w14:paraId="2CD6146F" w14:textId="2BC9934B" w:rsidR="00BA298C" w:rsidRPr="00504F7E" w:rsidRDefault="00BA298C" w:rsidP="009A12FD">
      <w:pPr>
        <w:jc w:val="center"/>
      </w:pPr>
      <w:r w:rsidRPr="00504F7E">
        <w:rPr>
          <w:b/>
          <w:bCs/>
        </w:rPr>
        <w:lastRenderedPageBreak/>
        <w:t>Phụ lục</w:t>
      </w:r>
    </w:p>
    <w:p w14:paraId="2BDAB36D" w14:textId="6878B4B2" w:rsidR="00BA298C" w:rsidRPr="00FE2CFA" w:rsidRDefault="00BA298C" w:rsidP="009A12FD">
      <w:pPr>
        <w:jc w:val="center"/>
        <w:rPr>
          <w:i/>
        </w:rPr>
      </w:pPr>
      <w:r w:rsidRPr="00FE2CFA">
        <w:rPr>
          <w:i/>
        </w:rPr>
        <w:t>( Kèm theo Báo cáo số         /BC-S</w:t>
      </w:r>
      <w:r w:rsidR="009A12FD">
        <w:rPr>
          <w:i/>
        </w:rPr>
        <w:t xml:space="preserve">CT </w:t>
      </w:r>
      <w:r w:rsidRPr="00FE2CFA">
        <w:rPr>
          <w:i/>
        </w:rPr>
        <w:t xml:space="preserve">ngày </w:t>
      </w:r>
      <w:r>
        <w:rPr>
          <w:i/>
        </w:rPr>
        <w:t xml:space="preserve">  </w:t>
      </w:r>
      <w:r w:rsidRPr="00FE2CFA">
        <w:rPr>
          <w:i/>
        </w:rPr>
        <w:t xml:space="preserve">    /</w:t>
      </w:r>
      <w:r w:rsidR="009A12FD">
        <w:rPr>
          <w:i/>
        </w:rPr>
        <w:t>8</w:t>
      </w:r>
      <w:r w:rsidRPr="00FE2CFA">
        <w:rPr>
          <w:i/>
        </w:rPr>
        <w:t xml:space="preserve">/2025 của Sở </w:t>
      </w:r>
      <w:r w:rsidR="009A12FD">
        <w:rPr>
          <w:i/>
        </w:rPr>
        <w:t>Công Thương</w:t>
      </w:r>
      <w:r w:rsidRPr="00FE2CFA">
        <w:rPr>
          <w:i/>
        </w:rPr>
        <w:t>)</w:t>
      </w:r>
    </w:p>
    <w:p w14:paraId="002232EB" w14:textId="77777777" w:rsidR="00BA298C" w:rsidRDefault="00BA298C" w:rsidP="00BA298C">
      <w:pPr>
        <w:ind w:firstLine="567"/>
        <w:jc w:val="both"/>
        <w:rPr>
          <w:rFonts w:ascii="Times New Roman Bold" w:hAnsi="Times New Roman Bold"/>
          <w:b/>
          <w:spacing w:val="-6"/>
        </w:rPr>
      </w:pPr>
    </w:p>
    <w:p w14:paraId="3B081E70" w14:textId="77777777" w:rsidR="00BA298C" w:rsidRPr="004A2420" w:rsidRDefault="00BA298C" w:rsidP="00BA298C">
      <w:pPr>
        <w:ind w:firstLine="567"/>
        <w:jc w:val="both"/>
        <w:rPr>
          <w:rFonts w:ascii="Times New Roman Bold" w:hAnsi="Times New Roman Bold"/>
          <w:b/>
          <w:lang w:val="nl-NL"/>
        </w:rPr>
      </w:pPr>
      <w:r w:rsidRPr="004A2420">
        <w:rPr>
          <w:rFonts w:ascii="Times New Roman Bold" w:hAnsi="Times New Roman Bold"/>
          <w:b/>
        </w:rPr>
        <w:t xml:space="preserve">1. Chủ trương, đường lối của Đảng </w:t>
      </w:r>
      <w:r w:rsidRPr="004A2420">
        <w:rPr>
          <w:rFonts w:ascii="Times New Roman Bold" w:hAnsi="Times New Roman Bold"/>
          <w:b/>
          <w:lang w:val="nl-NL"/>
        </w:rPr>
        <w:t>có liên quan đến chính sách/dự thảo</w:t>
      </w:r>
    </w:p>
    <w:p w14:paraId="418489F4" w14:textId="77777777" w:rsidR="00BA298C" w:rsidRPr="00504F7E" w:rsidRDefault="00BA298C" w:rsidP="00BA298C">
      <w:pPr>
        <w:jc w:val="both"/>
        <w:rPr>
          <w:b/>
        </w:rPr>
      </w:pPr>
    </w:p>
    <w:tbl>
      <w:tblPr>
        <w:tblW w:w="50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3"/>
        <w:gridCol w:w="6592"/>
        <w:gridCol w:w="3314"/>
        <w:gridCol w:w="1437"/>
      </w:tblGrid>
      <w:tr w:rsidR="00BA298C" w:rsidRPr="00504F7E" w14:paraId="66C4E920" w14:textId="77777777" w:rsidTr="005D62BB">
        <w:tc>
          <w:tcPr>
            <w:tcW w:w="1210" w:type="pct"/>
            <w:shd w:val="clear" w:color="auto" w:fill="auto"/>
            <w:vAlign w:val="center"/>
          </w:tcPr>
          <w:p w14:paraId="14AD20A6" w14:textId="77777777" w:rsidR="00BA298C" w:rsidRPr="00504F7E" w:rsidRDefault="00BA298C" w:rsidP="00A25A0E">
            <w:pPr>
              <w:jc w:val="center"/>
              <w:rPr>
                <w:b/>
              </w:rPr>
            </w:pPr>
            <w:r w:rsidRPr="00504F7E">
              <w:rPr>
                <w:b/>
              </w:rPr>
              <w:t>CHỦ TRƯƠNG, ĐƯỜNG LỐI CỦA ĐẢNG</w:t>
            </w:r>
          </w:p>
        </w:tc>
        <w:tc>
          <w:tcPr>
            <w:tcW w:w="2202" w:type="pct"/>
            <w:shd w:val="clear" w:color="auto" w:fill="auto"/>
            <w:vAlign w:val="center"/>
          </w:tcPr>
          <w:p w14:paraId="640238DA" w14:textId="5A3DBFAE" w:rsidR="00BA298C" w:rsidRPr="00504F7E" w:rsidRDefault="00BA298C" w:rsidP="005D62BB">
            <w:pPr>
              <w:jc w:val="center"/>
              <w:rPr>
                <w:b/>
              </w:rPr>
            </w:pPr>
            <w:r w:rsidRPr="00504F7E">
              <w:rPr>
                <w:b/>
              </w:rPr>
              <w:t xml:space="preserve">CHÍNH SÁCH/QUY ĐỊNH CỦA DỰ THẢO </w:t>
            </w:r>
          </w:p>
        </w:tc>
        <w:tc>
          <w:tcPr>
            <w:tcW w:w="1107" w:type="pct"/>
            <w:shd w:val="clear" w:color="auto" w:fill="auto"/>
            <w:vAlign w:val="center"/>
          </w:tcPr>
          <w:p w14:paraId="444BFC34" w14:textId="77777777" w:rsidR="00BA298C" w:rsidRPr="00504F7E" w:rsidRDefault="00BA298C" w:rsidP="00A25A0E">
            <w:pPr>
              <w:jc w:val="center"/>
              <w:rPr>
                <w:b/>
              </w:rPr>
            </w:pPr>
            <w:r w:rsidRPr="00504F7E">
              <w:rPr>
                <w:b/>
              </w:rPr>
              <w:t xml:space="preserve">ĐÁNH GIÁ </w:t>
            </w:r>
          </w:p>
          <w:p w14:paraId="32173E25" w14:textId="77777777" w:rsidR="00BA298C" w:rsidRPr="00504F7E" w:rsidRDefault="00BA298C" w:rsidP="00A25A0E">
            <w:pPr>
              <w:jc w:val="center"/>
              <w:rPr>
                <w:b/>
              </w:rPr>
            </w:pPr>
            <w:r w:rsidRPr="00504F7E">
              <w:rPr>
                <w:b/>
              </w:rPr>
              <w:t>(</w:t>
            </w:r>
            <w:r w:rsidRPr="00504F7E">
              <w:rPr>
                <w:rFonts w:ascii="Times New Roman Bold" w:hAnsi="Times New Roman Bold"/>
                <w:b/>
                <w:spacing w:val="-6"/>
              </w:rPr>
              <w:t>Đã thể chế đầy đủ</w:t>
            </w:r>
            <w:r w:rsidRPr="00504F7E">
              <w:rPr>
                <w:b/>
              </w:rPr>
              <w:t xml:space="preserve"> hoặc một phần)</w:t>
            </w:r>
          </w:p>
        </w:tc>
        <w:tc>
          <w:tcPr>
            <w:tcW w:w="480" w:type="pct"/>
            <w:vAlign w:val="center"/>
          </w:tcPr>
          <w:p w14:paraId="40B7D075" w14:textId="77777777" w:rsidR="00BA298C" w:rsidRPr="00504F7E" w:rsidRDefault="00BA298C" w:rsidP="00A25A0E">
            <w:pPr>
              <w:jc w:val="center"/>
              <w:rPr>
                <w:b/>
              </w:rPr>
            </w:pPr>
            <w:r w:rsidRPr="00504F7E">
              <w:rPr>
                <w:b/>
              </w:rPr>
              <w:t>ĐỀ XUẤT XỬ LÝ</w:t>
            </w:r>
          </w:p>
        </w:tc>
      </w:tr>
      <w:tr w:rsidR="005D62BB" w:rsidRPr="00504F7E" w14:paraId="6A59AAED" w14:textId="77777777" w:rsidTr="005D62BB">
        <w:tc>
          <w:tcPr>
            <w:tcW w:w="1210" w:type="pct"/>
            <w:shd w:val="clear" w:color="auto" w:fill="auto"/>
          </w:tcPr>
          <w:p w14:paraId="2B305B8D" w14:textId="2ADF07BD" w:rsidR="005D62BB" w:rsidRPr="00504F7E" w:rsidRDefault="005D62BB" w:rsidP="005D62BB">
            <w:pPr>
              <w:spacing w:line="300" w:lineRule="atLeast"/>
              <w:jc w:val="both"/>
            </w:pPr>
            <w:r>
              <w:t xml:space="preserve">Nghị quyết số 18-NQ/TW ngày 25/10/2017 của </w:t>
            </w:r>
            <w:r>
              <w:rPr>
                <w:bCs/>
                <w:iCs/>
              </w:rPr>
              <w:t xml:space="preserve">BCH </w:t>
            </w:r>
            <w:r w:rsidRPr="00DC76EA">
              <w:rPr>
                <w:bCs/>
                <w:iCs/>
              </w:rPr>
              <w:t xml:space="preserve"> Trung ương Đảng khóa XII một số vấn đề về tiếp tục đổi mới, sắp xếp tổ chức bộ máy của hệ thống chính trị tinh gọn, hoạt động hiệu lực, hiệu quả </w:t>
            </w:r>
          </w:p>
        </w:tc>
        <w:tc>
          <w:tcPr>
            <w:tcW w:w="2202" w:type="pct"/>
            <w:shd w:val="clear" w:color="auto" w:fill="auto"/>
          </w:tcPr>
          <w:p w14:paraId="3AE0302B" w14:textId="4FF222A5" w:rsidR="005D62BB" w:rsidRDefault="005D62BB" w:rsidP="005D62BB">
            <w:pPr>
              <w:spacing w:line="300" w:lineRule="atLeast"/>
              <w:jc w:val="both"/>
            </w:pPr>
            <w:r w:rsidRPr="004A2420">
              <w:rPr>
                <w:b/>
                <w:bCs/>
              </w:rPr>
              <w:t xml:space="preserve">Điều </w:t>
            </w:r>
            <w:r w:rsidR="006A6FF8">
              <w:rPr>
                <w:b/>
                <w:bCs/>
              </w:rPr>
              <w:t>1</w:t>
            </w:r>
            <w:r>
              <w:t>. Nội dung phân cấp</w:t>
            </w:r>
          </w:p>
          <w:p w14:paraId="7CD8FC1B" w14:textId="00FB11A2" w:rsidR="005D62BB" w:rsidRDefault="005D62BB" w:rsidP="005D62BB">
            <w:pPr>
              <w:spacing w:line="300" w:lineRule="atLeast"/>
              <w:jc w:val="both"/>
              <w:rPr>
                <w:iCs/>
                <w:color w:val="000000"/>
                <w:shd w:val="clear" w:color="auto" w:fill="FFFFFF"/>
              </w:rPr>
            </w:pPr>
            <w:r w:rsidRPr="009C7C6F">
              <w:rPr>
                <w:color w:val="000000"/>
                <w:lang w:val="vi-VN"/>
              </w:rPr>
              <w:t>Phân cấp</w:t>
            </w:r>
            <w:r w:rsidRPr="009C7C6F">
              <w:rPr>
                <w:color w:val="000000"/>
              </w:rPr>
              <w:t xml:space="preserve"> cho </w:t>
            </w:r>
            <w:r w:rsidRPr="009C7C6F">
              <w:t xml:space="preserve">Sở Công Thương thực hiện </w:t>
            </w:r>
            <w:r w:rsidRPr="009C7C6F">
              <w:rPr>
                <w:lang w:val="nl-NL"/>
              </w:rPr>
              <w:t xml:space="preserve">một số nhiệm vụ, quyền hạn trong lĩnh vực công nghiệp và thương mại </w:t>
            </w:r>
            <w:r w:rsidRPr="009C7C6F">
              <w:rPr>
                <w:color w:val="000000"/>
                <w:lang w:val="vi-VN"/>
              </w:rPr>
              <w:t xml:space="preserve">thuộc thẩm quyền của </w:t>
            </w:r>
            <w:r w:rsidRPr="009C7C6F">
              <w:rPr>
                <w:color w:val="000000"/>
              </w:rPr>
              <w:t xml:space="preserve">Ủy ban nhân dân tỉnh được quy định tại </w:t>
            </w:r>
            <w:r w:rsidRPr="009C7C6F">
              <w:t xml:space="preserve">Nghị định số 146/2025/NĐ-CP ngày 12 tháng 6 năm 2025 của Chính phủ </w:t>
            </w:r>
            <w:r w:rsidRPr="009C7C6F">
              <w:rPr>
                <w:iCs/>
                <w:color w:val="000000"/>
                <w:shd w:val="clear" w:color="auto" w:fill="FFFFFF"/>
              </w:rPr>
              <w:t>quy định về phân quyền, phân cấp trong lĩnh vực công nghiệp và thương mại. bao gồm:</w:t>
            </w:r>
          </w:p>
          <w:p w14:paraId="5CFD4C63" w14:textId="1232C1F1" w:rsidR="005D62BB" w:rsidRPr="007423D3" w:rsidRDefault="005D62BB" w:rsidP="005D62BB">
            <w:pPr>
              <w:spacing w:line="300" w:lineRule="atLeast"/>
              <w:jc w:val="center"/>
            </w:pPr>
            <w:r>
              <w:rPr>
                <w:iCs/>
                <w:color w:val="000000"/>
                <w:shd w:val="clear" w:color="auto" w:fill="FFFFFF"/>
              </w:rPr>
              <w:t>…….</w:t>
            </w:r>
          </w:p>
          <w:p w14:paraId="7934EB6A" w14:textId="0D459784" w:rsidR="005D62BB" w:rsidRPr="00504F7E" w:rsidRDefault="005D62BB" w:rsidP="005D62BB">
            <w:pPr>
              <w:spacing w:line="300" w:lineRule="atLeast"/>
              <w:jc w:val="center"/>
            </w:pPr>
          </w:p>
        </w:tc>
        <w:tc>
          <w:tcPr>
            <w:tcW w:w="1107" w:type="pct"/>
            <w:shd w:val="clear" w:color="auto" w:fill="auto"/>
          </w:tcPr>
          <w:p w14:paraId="7E382E60" w14:textId="3FDE9C86" w:rsidR="005D62BB" w:rsidRPr="00504F7E" w:rsidRDefault="005D62BB" w:rsidP="005D62BB">
            <w:pPr>
              <w:spacing w:line="300" w:lineRule="atLeast"/>
              <w:jc w:val="both"/>
            </w:pPr>
            <w:r>
              <w:t>Đã thể chế một phần của Nghị quyết số 18-NQ/TW (tại nội dung thứ 7 mục III.1.</w:t>
            </w:r>
            <w:bookmarkStart w:id="1" w:name="dieu_1_2"/>
            <w:r w:rsidRPr="007423D3">
              <w:t>Nhiệm vụ, giải pháp chung đối với toàn bộ hệ thống chính trị</w:t>
            </w:r>
            <w:bookmarkEnd w:id="1"/>
            <w:r w:rsidRPr="007423D3">
              <w:t>)</w:t>
            </w:r>
          </w:p>
        </w:tc>
        <w:tc>
          <w:tcPr>
            <w:tcW w:w="480" w:type="pct"/>
          </w:tcPr>
          <w:p w14:paraId="4C58163B" w14:textId="170EC98B" w:rsidR="005D62BB" w:rsidRPr="00504F7E" w:rsidRDefault="005D62BB" w:rsidP="005D62BB">
            <w:pPr>
              <w:spacing w:line="300" w:lineRule="atLeast"/>
              <w:jc w:val="center"/>
            </w:pPr>
          </w:p>
        </w:tc>
      </w:tr>
    </w:tbl>
    <w:p w14:paraId="1F0CCE39" w14:textId="77777777" w:rsidR="00BA298C" w:rsidRPr="00504F7E" w:rsidRDefault="00BA298C" w:rsidP="00BA298C">
      <w:pPr>
        <w:jc w:val="center"/>
        <w:rPr>
          <w:b/>
        </w:rPr>
      </w:pPr>
    </w:p>
    <w:p w14:paraId="495027E3" w14:textId="77777777" w:rsidR="00BA298C" w:rsidRPr="00FE2CFA" w:rsidRDefault="00BA298C" w:rsidP="00BA298C">
      <w:pPr>
        <w:ind w:left="-142" w:firstLine="709"/>
        <w:jc w:val="both"/>
        <w:rPr>
          <w:b/>
          <w:color w:val="000000" w:themeColor="text1"/>
        </w:rPr>
      </w:pPr>
      <w:r w:rsidRPr="00FE2CFA">
        <w:rPr>
          <w:b/>
          <w:color w:val="000000" w:themeColor="text1"/>
        </w:rPr>
        <w:t xml:space="preserve">2. Văn bản quy phạm pháp luật </w:t>
      </w:r>
      <w:r w:rsidRPr="00FE2CFA">
        <w:rPr>
          <w:b/>
          <w:color w:val="000000" w:themeColor="text1"/>
          <w:lang w:val="nl-NL"/>
        </w:rPr>
        <w:t>có liên quan đến chính sách/dự thảo</w:t>
      </w:r>
    </w:p>
    <w:p w14:paraId="23171EBC" w14:textId="77777777" w:rsidR="00BA298C" w:rsidRPr="00FE2CFA" w:rsidRDefault="00BA298C" w:rsidP="00BA298C">
      <w:pPr>
        <w:jc w:val="both"/>
        <w:rPr>
          <w:b/>
          <w:color w:val="000000" w:themeColor="text1"/>
        </w:rPr>
      </w:pPr>
    </w:p>
    <w:tbl>
      <w:tblPr>
        <w:tblW w:w="50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5"/>
        <w:gridCol w:w="4899"/>
        <w:gridCol w:w="3836"/>
        <w:gridCol w:w="2482"/>
      </w:tblGrid>
      <w:tr w:rsidR="00BA298C" w:rsidRPr="00FE2CFA" w14:paraId="4C4C9FBB" w14:textId="77777777" w:rsidTr="00A25A0E">
        <w:tc>
          <w:tcPr>
            <w:tcW w:w="1221" w:type="pct"/>
            <w:shd w:val="clear" w:color="auto" w:fill="auto"/>
            <w:vAlign w:val="center"/>
          </w:tcPr>
          <w:p w14:paraId="4902E205" w14:textId="77777777" w:rsidR="00BA298C" w:rsidRPr="00FE2CFA" w:rsidRDefault="00BA298C" w:rsidP="00A25A0E">
            <w:pPr>
              <w:jc w:val="center"/>
              <w:rPr>
                <w:b/>
                <w:color w:val="000000" w:themeColor="text1"/>
              </w:rPr>
            </w:pPr>
            <w:r w:rsidRPr="00FE2CFA">
              <w:rPr>
                <w:b/>
                <w:color w:val="000000" w:themeColor="text1"/>
              </w:rPr>
              <w:t xml:space="preserve">QUY ĐỊNH </w:t>
            </w:r>
          </w:p>
          <w:p w14:paraId="0EA5BDD9" w14:textId="77777777" w:rsidR="00BA298C" w:rsidRPr="00FE2CFA" w:rsidRDefault="00BA298C" w:rsidP="00A25A0E">
            <w:pPr>
              <w:jc w:val="center"/>
              <w:rPr>
                <w:b/>
                <w:color w:val="000000" w:themeColor="text1"/>
              </w:rPr>
            </w:pPr>
            <w:r w:rsidRPr="00FE2CFA">
              <w:rPr>
                <w:b/>
                <w:color w:val="000000" w:themeColor="text1"/>
              </w:rPr>
              <w:t>CỦA DỰ THẢO VĂN BẢN</w:t>
            </w:r>
          </w:p>
        </w:tc>
        <w:tc>
          <w:tcPr>
            <w:tcW w:w="1650" w:type="pct"/>
            <w:shd w:val="clear" w:color="auto" w:fill="auto"/>
            <w:vAlign w:val="center"/>
          </w:tcPr>
          <w:p w14:paraId="47C79975" w14:textId="1A97672D" w:rsidR="00BA298C" w:rsidRPr="00FE2CFA" w:rsidRDefault="00BA298C" w:rsidP="004E3C67">
            <w:pPr>
              <w:jc w:val="center"/>
              <w:rPr>
                <w:b/>
                <w:color w:val="000000" w:themeColor="text1"/>
              </w:rPr>
            </w:pPr>
            <w:r w:rsidRPr="00FE2CFA">
              <w:rPr>
                <w:b/>
                <w:color w:val="000000" w:themeColor="text1"/>
              </w:rPr>
              <w:t xml:space="preserve">QUY ĐỊNH CỦA PHÁP LUẬT HIỆN HÀNH CÓ LIÊN QUAN </w:t>
            </w:r>
          </w:p>
        </w:tc>
        <w:tc>
          <w:tcPr>
            <w:tcW w:w="1292" w:type="pct"/>
            <w:vAlign w:val="center"/>
          </w:tcPr>
          <w:p w14:paraId="4F56FD09" w14:textId="77777777" w:rsidR="00BA298C" w:rsidRPr="00FE2CFA" w:rsidRDefault="00BA298C" w:rsidP="00A25A0E">
            <w:pPr>
              <w:jc w:val="center"/>
              <w:rPr>
                <w:b/>
                <w:color w:val="000000" w:themeColor="text1"/>
              </w:rPr>
            </w:pPr>
            <w:r w:rsidRPr="00FE2CFA">
              <w:rPr>
                <w:b/>
                <w:color w:val="000000" w:themeColor="text1"/>
              </w:rPr>
              <w:t xml:space="preserve">ĐÁNH GIÁ </w:t>
            </w:r>
          </w:p>
          <w:p w14:paraId="573632D0" w14:textId="77777777" w:rsidR="00BA298C" w:rsidRPr="00FE2CFA" w:rsidRDefault="00BA298C" w:rsidP="00A25A0E">
            <w:pPr>
              <w:jc w:val="center"/>
              <w:rPr>
                <w:b/>
                <w:color w:val="000000" w:themeColor="text1"/>
              </w:rPr>
            </w:pPr>
            <w:r w:rsidRPr="00FE2CFA">
              <w:rPr>
                <w:b/>
                <w:color w:val="000000" w:themeColor="text1"/>
              </w:rPr>
              <w:t>(Tính hợp hiến, tính hợp pháp, tính thống nhất)</w:t>
            </w:r>
          </w:p>
        </w:tc>
        <w:tc>
          <w:tcPr>
            <w:tcW w:w="836" w:type="pct"/>
            <w:shd w:val="clear" w:color="auto" w:fill="auto"/>
            <w:vAlign w:val="center"/>
          </w:tcPr>
          <w:p w14:paraId="554828A8" w14:textId="77777777" w:rsidR="00BA298C" w:rsidRPr="00FE2CFA" w:rsidRDefault="00BA298C" w:rsidP="00A25A0E">
            <w:pPr>
              <w:jc w:val="center"/>
              <w:rPr>
                <w:b/>
                <w:color w:val="000000" w:themeColor="text1"/>
              </w:rPr>
            </w:pPr>
            <w:r w:rsidRPr="00FE2CFA">
              <w:rPr>
                <w:b/>
                <w:color w:val="000000" w:themeColor="text1"/>
              </w:rPr>
              <w:t xml:space="preserve">ĐỀ XUẤT </w:t>
            </w:r>
            <w:r w:rsidRPr="00FE2CFA">
              <w:rPr>
                <w:b/>
                <w:color w:val="000000" w:themeColor="text1"/>
              </w:rPr>
              <w:br/>
              <w:t>XỬ LÝ</w:t>
            </w:r>
          </w:p>
        </w:tc>
      </w:tr>
      <w:tr w:rsidR="00BA298C" w:rsidRPr="00FE2CFA" w14:paraId="73773592" w14:textId="77777777" w:rsidTr="00A25A0E">
        <w:tc>
          <w:tcPr>
            <w:tcW w:w="1221" w:type="pct"/>
            <w:shd w:val="clear" w:color="auto" w:fill="auto"/>
          </w:tcPr>
          <w:p w14:paraId="2D413F9D" w14:textId="12216D78" w:rsidR="004A2420" w:rsidRPr="004A2420" w:rsidRDefault="004A2420" w:rsidP="005D62BB">
            <w:pPr>
              <w:pStyle w:val="BodyText"/>
              <w:spacing w:before="120" w:after="120" w:line="240" w:lineRule="auto"/>
              <w:jc w:val="both"/>
              <w:rPr>
                <w:rFonts w:ascii="Times New Roman" w:hAnsi="Times New Roman"/>
                <w:b w:val="0"/>
                <w:bCs/>
                <w:i w:val="0"/>
                <w:iCs/>
                <w:color w:val="000000"/>
                <w:szCs w:val="28"/>
                <w:lang w:val="vi-VN"/>
              </w:rPr>
            </w:pPr>
            <w:r w:rsidRPr="004A2420">
              <w:rPr>
                <w:rFonts w:ascii="Times New Roman" w:hAnsi="Times New Roman"/>
                <w:b w:val="0"/>
                <w:bCs/>
                <w:i w:val="0"/>
                <w:iCs/>
                <w:color w:val="000000"/>
                <w:szCs w:val="28"/>
              </w:rPr>
              <w:t>Ủy ban nhân dân tỉnh p</w:t>
            </w:r>
            <w:r w:rsidRPr="004A2420">
              <w:rPr>
                <w:rFonts w:ascii="Times New Roman" w:hAnsi="Times New Roman"/>
                <w:b w:val="0"/>
                <w:bCs/>
                <w:i w:val="0"/>
                <w:iCs/>
                <w:color w:val="000000"/>
                <w:szCs w:val="28"/>
                <w:lang w:val="vi-VN"/>
              </w:rPr>
              <w:t>hân cấp</w:t>
            </w:r>
            <w:r w:rsidRPr="004A2420">
              <w:rPr>
                <w:rFonts w:ascii="Times New Roman" w:hAnsi="Times New Roman"/>
                <w:b w:val="0"/>
                <w:bCs/>
                <w:i w:val="0"/>
                <w:iCs/>
                <w:color w:val="000000"/>
                <w:szCs w:val="28"/>
              </w:rPr>
              <w:t xml:space="preserve"> cho </w:t>
            </w:r>
            <w:r w:rsidRPr="004A2420">
              <w:rPr>
                <w:rFonts w:ascii="Times New Roman" w:hAnsi="Times New Roman"/>
                <w:b w:val="0"/>
                <w:bCs/>
                <w:i w:val="0"/>
                <w:iCs/>
                <w:szCs w:val="28"/>
              </w:rPr>
              <w:t xml:space="preserve">Sở Công Thương thực hiện </w:t>
            </w:r>
            <w:r w:rsidRPr="004A2420">
              <w:rPr>
                <w:rFonts w:ascii="Times New Roman" w:hAnsi="Times New Roman"/>
                <w:b w:val="0"/>
                <w:bCs/>
                <w:i w:val="0"/>
                <w:iCs/>
                <w:szCs w:val="28"/>
                <w:lang w:val="nl-NL"/>
              </w:rPr>
              <w:t xml:space="preserve">một số nhiệm vụ, quyền hạn trong lĩnh vực </w:t>
            </w:r>
            <w:r w:rsidRPr="004A2420">
              <w:rPr>
                <w:rFonts w:ascii="Times New Roman" w:hAnsi="Times New Roman"/>
                <w:b w:val="0"/>
                <w:bCs/>
                <w:i w:val="0"/>
                <w:iCs/>
                <w:szCs w:val="28"/>
                <w:lang w:val="nl-NL"/>
              </w:rPr>
              <w:lastRenderedPageBreak/>
              <w:t xml:space="preserve">công nghiệp và thương mại </w:t>
            </w:r>
            <w:r w:rsidRPr="004A2420">
              <w:rPr>
                <w:rFonts w:ascii="Times New Roman" w:hAnsi="Times New Roman"/>
                <w:b w:val="0"/>
                <w:bCs/>
                <w:i w:val="0"/>
                <w:iCs/>
                <w:color w:val="000000"/>
                <w:szCs w:val="28"/>
                <w:lang w:val="vi-VN"/>
              </w:rPr>
              <w:t xml:space="preserve">thuộc thẩm quyền của </w:t>
            </w:r>
            <w:r w:rsidRPr="004A2420">
              <w:rPr>
                <w:rFonts w:ascii="Times New Roman" w:hAnsi="Times New Roman"/>
                <w:b w:val="0"/>
                <w:bCs/>
                <w:i w:val="0"/>
                <w:iCs/>
                <w:color w:val="000000"/>
                <w:szCs w:val="28"/>
              </w:rPr>
              <w:t xml:space="preserve">Ủy ban nhân dân tỉnh được quy định tại </w:t>
            </w:r>
            <w:r w:rsidRPr="004A2420">
              <w:rPr>
                <w:rFonts w:ascii="Times New Roman" w:hAnsi="Times New Roman"/>
                <w:b w:val="0"/>
                <w:bCs/>
                <w:i w:val="0"/>
                <w:iCs/>
                <w:szCs w:val="28"/>
              </w:rPr>
              <w:t xml:space="preserve">Nghị định số 146/2025/NĐ-CP ngày 12 tháng 6 năm 2025 của Chính phủ </w:t>
            </w:r>
            <w:r w:rsidRPr="004A2420">
              <w:rPr>
                <w:rFonts w:ascii="Times New Roman" w:hAnsi="Times New Roman"/>
                <w:b w:val="0"/>
                <w:bCs/>
                <w:i w:val="0"/>
                <w:iCs/>
                <w:color w:val="000000"/>
                <w:szCs w:val="28"/>
                <w:shd w:val="clear" w:color="auto" w:fill="FFFFFF"/>
              </w:rPr>
              <w:t>quy định về phân quyền, phân cấp trong lĩnh vực công nghiệp và thương mại</w:t>
            </w:r>
          </w:p>
          <w:p w14:paraId="22AF6E5D" w14:textId="2572B5A0" w:rsidR="00BA298C" w:rsidRPr="004A2420" w:rsidRDefault="00BA298C" w:rsidP="005D62BB">
            <w:pPr>
              <w:spacing w:before="120" w:after="120"/>
              <w:jc w:val="both"/>
              <w:rPr>
                <w:bCs/>
                <w:iCs/>
                <w:color w:val="000000" w:themeColor="text1"/>
                <w:spacing w:val="3"/>
                <w:shd w:val="clear" w:color="auto" w:fill="FFFFFF"/>
              </w:rPr>
            </w:pPr>
          </w:p>
        </w:tc>
        <w:tc>
          <w:tcPr>
            <w:tcW w:w="1650" w:type="pct"/>
            <w:shd w:val="clear" w:color="auto" w:fill="auto"/>
          </w:tcPr>
          <w:p w14:paraId="6A05D2ED" w14:textId="1662C743" w:rsidR="004A2420" w:rsidRPr="004A2420" w:rsidRDefault="004A2420" w:rsidP="005D62BB">
            <w:pPr>
              <w:spacing w:before="120" w:after="120"/>
              <w:jc w:val="both"/>
              <w:rPr>
                <w:iCs/>
                <w:spacing w:val="-6"/>
                <w:lang w:val="pt-BR"/>
              </w:rPr>
            </w:pPr>
            <w:r w:rsidRPr="004A2420">
              <w:rPr>
                <w:iCs/>
                <w:spacing w:val="-6"/>
                <w:lang w:val="pt-BR"/>
              </w:rPr>
              <w:lastRenderedPageBreak/>
              <w:t>- Luật Tổ chức chính quyền địa phương ngày 16 tháng 6 năm 2025</w:t>
            </w:r>
            <w:r>
              <w:rPr>
                <w:iCs/>
                <w:spacing w:val="-6"/>
                <w:lang w:val="pt-BR"/>
              </w:rPr>
              <w:t>.</w:t>
            </w:r>
          </w:p>
          <w:p w14:paraId="126DCEBD" w14:textId="78D4A938" w:rsidR="004A2420" w:rsidRPr="004A2420" w:rsidRDefault="004A2420" w:rsidP="005D62BB">
            <w:pPr>
              <w:spacing w:before="120" w:after="120"/>
              <w:jc w:val="both"/>
              <w:rPr>
                <w:iCs/>
                <w:spacing w:val="-6"/>
                <w:lang w:val="pt-BR"/>
              </w:rPr>
            </w:pPr>
            <w:r w:rsidRPr="004A2420">
              <w:rPr>
                <w:iCs/>
              </w:rPr>
              <w:t xml:space="preserve">- Nghị định số 146/2025/NĐ-CP ngày 12 tháng 6 năm 2025 của Chính phủ </w:t>
            </w:r>
            <w:r w:rsidRPr="004A2420">
              <w:rPr>
                <w:iCs/>
                <w:color w:val="000000"/>
                <w:shd w:val="clear" w:color="auto" w:fill="FFFFFF"/>
              </w:rPr>
              <w:t xml:space="preserve">quy </w:t>
            </w:r>
            <w:r w:rsidRPr="004A2420">
              <w:rPr>
                <w:iCs/>
                <w:color w:val="000000"/>
                <w:shd w:val="clear" w:color="auto" w:fill="FFFFFF"/>
              </w:rPr>
              <w:lastRenderedPageBreak/>
              <w:t>định về phân quyền, phân cấp trong lĩnh vực công nghiệp và thương mại</w:t>
            </w:r>
            <w:r>
              <w:rPr>
                <w:iCs/>
                <w:color w:val="000000"/>
                <w:shd w:val="clear" w:color="auto" w:fill="FFFFFF"/>
              </w:rPr>
              <w:t>.</w:t>
            </w:r>
          </w:p>
          <w:p w14:paraId="6E7A0EC6" w14:textId="77777777" w:rsidR="00BA298C" w:rsidRPr="00FE2CFA" w:rsidRDefault="00BA298C" w:rsidP="005D62BB">
            <w:pPr>
              <w:spacing w:before="120" w:after="120"/>
              <w:rPr>
                <w:color w:val="000000" w:themeColor="text1"/>
              </w:rPr>
            </w:pPr>
          </w:p>
        </w:tc>
        <w:tc>
          <w:tcPr>
            <w:tcW w:w="1292" w:type="pct"/>
          </w:tcPr>
          <w:p w14:paraId="18E9BF42" w14:textId="77777777" w:rsidR="00BA298C" w:rsidRPr="00FE2CFA" w:rsidRDefault="00BA298C" w:rsidP="005D62BB">
            <w:pPr>
              <w:spacing w:before="120" w:after="120"/>
              <w:jc w:val="both"/>
              <w:rPr>
                <w:color w:val="000000" w:themeColor="text1"/>
              </w:rPr>
            </w:pPr>
            <w:r w:rsidRPr="00FB1664">
              <w:rPr>
                <w:color w:val="000000" w:themeColor="text1"/>
              </w:rPr>
              <w:lastRenderedPageBreak/>
              <w:t xml:space="preserve">Đảm bảo </w:t>
            </w:r>
            <w:r w:rsidRPr="00FE2CFA">
              <w:rPr>
                <w:color w:val="000000" w:themeColor="text1"/>
              </w:rPr>
              <w:t>hợp hiến, tính hợp pháp, tính thống nhất</w:t>
            </w:r>
          </w:p>
        </w:tc>
        <w:tc>
          <w:tcPr>
            <w:tcW w:w="836" w:type="pct"/>
            <w:shd w:val="clear" w:color="auto" w:fill="auto"/>
          </w:tcPr>
          <w:p w14:paraId="5A5B1666" w14:textId="2FE71D83" w:rsidR="00BA298C" w:rsidRPr="004E3C67" w:rsidRDefault="00BA298C" w:rsidP="005D62BB">
            <w:pPr>
              <w:spacing w:before="120" w:after="120"/>
              <w:jc w:val="both"/>
              <w:rPr>
                <w:color w:val="000000" w:themeColor="text1"/>
              </w:rPr>
            </w:pPr>
            <w:r w:rsidRPr="004E3C67">
              <w:rPr>
                <w:color w:val="000000" w:themeColor="text1"/>
              </w:rPr>
              <w:t xml:space="preserve">Ban hành </w:t>
            </w:r>
            <w:r w:rsidR="004E3C67" w:rsidRPr="004E3C67">
              <w:rPr>
                <w:color w:val="000000" w:themeColor="text1"/>
              </w:rPr>
              <w:t>Quyết định của UBND tỉnh p</w:t>
            </w:r>
            <w:r w:rsidR="004E3C67" w:rsidRPr="004E3C67">
              <w:rPr>
                <w:spacing w:val="-4"/>
                <w:lang w:val="nl-NL"/>
              </w:rPr>
              <w:t xml:space="preserve">hân cấp thẩm quyền thực hiện một </w:t>
            </w:r>
            <w:r w:rsidR="004E3C67" w:rsidRPr="004E3C67">
              <w:rPr>
                <w:spacing w:val="-4"/>
                <w:lang w:val="nl-NL"/>
              </w:rPr>
              <w:lastRenderedPageBreak/>
              <w:t>số nhiệm vụ, quyền hạn trong lĩnh vực công nghiệp và thương mại thuộc thẩm quyền của Ủy ban nhân dân tỉnh</w:t>
            </w:r>
          </w:p>
        </w:tc>
      </w:tr>
    </w:tbl>
    <w:p w14:paraId="3F4F1F2B" w14:textId="77777777" w:rsidR="00BA298C" w:rsidRPr="00FB1664" w:rsidRDefault="00BA298C" w:rsidP="00BA298C">
      <w:pPr>
        <w:ind w:firstLine="567"/>
        <w:jc w:val="both"/>
        <w:rPr>
          <w:rFonts w:asciiTheme="minorHAnsi" w:hAnsiTheme="minorHAnsi"/>
          <w:b/>
        </w:rPr>
      </w:pPr>
    </w:p>
    <w:p w14:paraId="596B9BA5" w14:textId="77777777" w:rsidR="00BA298C" w:rsidRPr="00504F7E" w:rsidRDefault="00BA298C" w:rsidP="00BA298C">
      <w:pPr>
        <w:ind w:firstLine="567"/>
        <w:jc w:val="both"/>
        <w:rPr>
          <w:rFonts w:ascii="Times New Roman Bold" w:hAnsi="Times New Roman Bold"/>
          <w:b/>
        </w:rPr>
      </w:pPr>
      <w:r w:rsidRPr="00504F7E">
        <w:rPr>
          <w:rFonts w:ascii="Times New Roman Bold" w:hAnsi="Times New Roman Bold"/>
          <w:b/>
        </w:rPr>
        <w:t xml:space="preserve">3. </w:t>
      </w:r>
      <w:r w:rsidRPr="00504F7E">
        <w:rPr>
          <w:rFonts w:ascii="Times New Roman Bold" w:hAnsi="Times New Roman Bold"/>
          <w:b/>
          <w:lang w:val="nl-NL"/>
        </w:rPr>
        <w:t xml:space="preserve">Điều </w:t>
      </w:r>
      <w:r w:rsidRPr="00504F7E">
        <w:rPr>
          <w:rFonts w:ascii="Times New Roman Bold" w:hAnsi="Times New Roman Bold" w:hint="eastAsia"/>
          <w:b/>
          <w:lang w:val="nl-NL"/>
        </w:rPr>
        <w:t>ư</w:t>
      </w:r>
      <w:r w:rsidRPr="00504F7E">
        <w:rPr>
          <w:rFonts w:ascii="Times New Roman Bold" w:hAnsi="Times New Roman Bold"/>
          <w:b/>
          <w:lang w:val="nl-NL"/>
        </w:rPr>
        <w:t>ớc quốc tế c</w:t>
      </w:r>
      <w:r w:rsidRPr="00504F7E">
        <w:rPr>
          <w:rFonts w:ascii="Times New Roman Bold" w:hAnsi="Times New Roman Bold" w:hint="eastAsia"/>
          <w:b/>
          <w:lang w:val="nl-NL"/>
        </w:rPr>
        <w:t>ó</w:t>
      </w:r>
      <w:r w:rsidRPr="00504F7E">
        <w:rPr>
          <w:rFonts w:ascii="Times New Roman Bold" w:hAnsi="Times New Roman Bold"/>
          <w:b/>
          <w:lang w:val="nl-NL"/>
        </w:rPr>
        <w:t xml:space="preserve"> li</w:t>
      </w:r>
      <w:r w:rsidRPr="00504F7E">
        <w:rPr>
          <w:rFonts w:ascii="Times New Roman Bold" w:hAnsi="Times New Roman Bold" w:hint="eastAsia"/>
          <w:b/>
          <w:lang w:val="nl-NL"/>
        </w:rPr>
        <w:t>ê</w:t>
      </w:r>
      <w:r w:rsidRPr="00504F7E">
        <w:rPr>
          <w:rFonts w:ascii="Times New Roman Bold" w:hAnsi="Times New Roman Bold"/>
          <w:b/>
          <w:lang w:val="nl-NL"/>
        </w:rPr>
        <w:t xml:space="preserve">n quan </w:t>
      </w:r>
      <w:r w:rsidRPr="00504F7E">
        <w:rPr>
          <w:rFonts w:ascii="Times New Roman Bold" w:hAnsi="Times New Roman Bold" w:hint="eastAsia"/>
          <w:b/>
          <w:lang w:val="nl-NL"/>
        </w:rPr>
        <w:t>đ</w:t>
      </w:r>
      <w:r w:rsidRPr="00504F7E">
        <w:rPr>
          <w:rFonts w:ascii="Times New Roman Bold" w:hAnsi="Times New Roman Bold"/>
          <w:b/>
          <w:lang w:val="nl-NL"/>
        </w:rPr>
        <w:t>ến ch</w:t>
      </w:r>
      <w:r w:rsidRPr="00504F7E">
        <w:rPr>
          <w:rFonts w:ascii="Times New Roman Bold" w:hAnsi="Times New Roman Bold" w:hint="eastAsia"/>
          <w:b/>
          <w:lang w:val="nl-NL"/>
        </w:rPr>
        <w:t>í</w:t>
      </w:r>
      <w:r w:rsidRPr="00504F7E">
        <w:rPr>
          <w:rFonts w:ascii="Times New Roman Bold" w:hAnsi="Times New Roman Bold"/>
          <w:b/>
          <w:lang w:val="nl-NL"/>
        </w:rPr>
        <w:t>nh s</w:t>
      </w:r>
      <w:r w:rsidRPr="00504F7E">
        <w:rPr>
          <w:rFonts w:ascii="Times New Roman Bold" w:hAnsi="Times New Roman Bold" w:hint="eastAsia"/>
          <w:b/>
          <w:lang w:val="nl-NL"/>
        </w:rPr>
        <w:t>á</w:t>
      </w:r>
      <w:r w:rsidRPr="00504F7E">
        <w:rPr>
          <w:rFonts w:ascii="Times New Roman Bold" w:hAnsi="Times New Roman Bold"/>
          <w:b/>
          <w:lang w:val="nl-NL"/>
        </w:rPr>
        <w:t>ch/dự thảo</w:t>
      </w:r>
    </w:p>
    <w:p w14:paraId="103EFFC8" w14:textId="77777777" w:rsidR="00BA298C" w:rsidRPr="00504F7E" w:rsidRDefault="00BA298C" w:rsidP="00BA298C">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3"/>
        <w:gridCol w:w="4187"/>
        <w:gridCol w:w="3489"/>
        <w:gridCol w:w="3487"/>
      </w:tblGrid>
      <w:tr w:rsidR="00BA298C" w:rsidRPr="00504F7E" w14:paraId="7BC6E90D" w14:textId="77777777" w:rsidTr="00A25A0E">
        <w:tc>
          <w:tcPr>
            <w:tcW w:w="1225" w:type="pct"/>
            <w:shd w:val="clear" w:color="auto" w:fill="auto"/>
            <w:vAlign w:val="center"/>
          </w:tcPr>
          <w:p w14:paraId="5BE75247" w14:textId="77777777" w:rsidR="00BA298C" w:rsidRPr="00504F7E" w:rsidRDefault="00BA298C" w:rsidP="00A25A0E">
            <w:pPr>
              <w:jc w:val="center"/>
              <w:rPr>
                <w:b/>
              </w:rPr>
            </w:pPr>
            <w:r w:rsidRPr="00504F7E">
              <w:rPr>
                <w:b/>
              </w:rPr>
              <w:t xml:space="preserve">QUY ĐỊNH </w:t>
            </w:r>
          </w:p>
          <w:p w14:paraId="544C5797" w14:textId="77777777" w:rsidR="00BA298C" w:rsidRPr="00504F7E" w:rsidRDefault="00BA298C" w:rsidP="00A25A0E">
            <w:pPr>
              <w:jc w:val="center"/>
              <w:rPr>
                <w:b/>
              </w:rPr>
            </w:pPr>
            <w:r w:rsidRPr="00504F7E">
              <w:rPr>
                <w:b/>
              </w:rPr>
              <w:t>CỦA DỰ THẢO VĂN BẢN</w:t>
            </w:r>
          </w:p>
        </w:tc>
        <w:tc>
          <w:tcPr>
            <w:tcW w:w="1416" w:type="pct"/>
            <w:shd w:val="clear" w:color="auto" w:fill="auto"/>
            <w:vAlign w:val="center"/>
          </w:tcPr>
          <w:p w14:paraId="0FC927FB" w14:textId="77777777" w:rsidR="00BA298C" w:rsidRPr="00504F7E" w:rsidRDefault="00BA298C" w:rsidP="00A25A0E">
            <w:pPr>
              <w:jc w:val="center"/>
              <w:rPr>
                <w:b/>
              </w:rPr>
            </w:pPr>
            <w:r w:rsidRPr="00504F7E">
              <w:rPr>
                <w:b/>
              </w:rPr>
              <w:t xml:space="preserve">QUY ĐỊNH CỦA </w:t>
            </w:r>
            <w:r w:rsidRPr="00504F7E">
              <w:rPr>
                <w:rFonts w:ascii="Times New Roman Bold" w:hAnsi="Times New Roman Bold"/>
                <w:b/>
                <w:spacing w:val="-8"/>
              </w:rPr>
              <w:t>ĐIỀU ƯỚC QUỐC TẾ</w:t>
            </w:r>
            <w:r w:rsidRPr="00504F7E">
              <w:rPr>
                <w:b/>
              </w:rPr>
              <w:t xml:space="preserve"> CÓ LIÊN QUAN </w:t>
            </w:r>
          </w:p>
        </w:tc>
        <w:tc>
          <w:tcPr>
            <w:tcW w:w="1180" w:type="pct"/>
            <w:vAlign w:val="center"/>
          </w:tcPr>
          <w:p w14:paraId="330F7FC8" w14:textId="77777777" w:rsidR="00BA298C" w:rsidRPr="00504F7E" w:rsidRDefault="00BA298C" w:rsidP="00A25A0E">
            <w:pPr>
              <w:jc w:val="center"/>
              <w:rPr>
                <w:b/>
              </w:rPr>
            </w:pPr>
            <w:r w:rsidRPr="00504F7E">
              <w:rPr>
                <w:b/>
              </w:rPr>
              <w:t xml:space="preserve">ĐÁNH GIÁ </w:t>
            </w:r>
          </w:p>
          <w:p w14:paraId="74A5ECF3" w14:textId="77777777" w:rsidR="00BA298C" w:rsidRPr="00504F7E" w:rsidRDefault="00BA298C" w:rsidP="00A25A0E">
            <w:pPr>
              <w:jc w:val="center"/>
              <w:rPr>
                <w:b/>
              </w:rPr>
            </w:pPr>
            <w:r w:rsidRPr="00504F7E">
              <w:rPr>
                <w:b/>
              </w:rPr>
              <w:t>(Tính tương thích)</w:t>
            </w:r>
          </w:p>
        </w:tc>
        <w:tc>
          <w:tcPr>
            <w:tcW w:w="1180" w:type="pct"/>
            <w:shd w:val="clear" w:color="auto" w:fill="auto"/>
            <w:vAlign w:val="center"/>
          </w:tcPr>
          <w:p w14:paraId="1C80298E" w14:textId="77777777" w:rsidR="00BA298C" w:rsidRPr="00504F7E" w:rsidRDefault="00BA298C" w:rsidP="00A25A0E">
            <w:pPr>
              <w:jc w:val="center"/>
              <w:rPr>
                <w:b/>
              </w:rPr>
            </w:pPr>
            <w:r w:rsidRPr="00504F7E">
              <w:rPr>
                <w:b/>
              </w:rPr>
              <w:t>ĐỀ XUẤT XỬ LÝ</w:t>
            </w:r>
          </w:p>
        </w:tc>
      </w:tr>
      <w:tr w:rsidR="00BA298C" w:rsidRPr="00504F7E" w14:paraId="526D20FF" w14:textId="77777777" w:rsidTr="00A25A0E">
        <w:tc>
          <w:tcPr>
            <w:tcW w:w="1225" w:type="pct"/>
            <w:shd w:val="clear" w:color="auto" w:fill="auto"/>
            <w:vAlign w:val="center"/>
          </w:tcPr>
          <w:p w14:paraId="18E787F8" w14:textId="77777777" w:rsidR="00BA298C" w:rsidRPr="00504F7E" w:rsidRDefault="00BA298C" w:rsidP="00A25A0E">
            <w:pPr>
              <w:spacing w:line="300" w:lineRule="atLeast"/>
              <w:jc w:val="center"/>
            </w:pPr>
            <w:r>
              <w:rPr>
                <w:noProof/>
              </w:rPr>
              <mc:AlternateContent>
                <mc:Choice Requires="wps">
                  <w:drawing>
                    <wp:anchor distT="0" distB="0" distL="114300" distR="114300" simplePos="0" relativeHeight="251663360" behindDoc="0" locked="0" layoutInCell="1" allowOverlap="1" wp14:anchorId="61F0080A" wp14:editId="5071606B">
                      <wp:simplePos x="0" y="0"/>
                      <wp:positionH relativeFrom="column">
                        <wp:posOffset>1271905</wp:posOffset>
                      </wp:positionH>
                      <wp:positionV relativeFrom="paragraph">
                        <wp:posOffset>75565</wp:posOffset>
                      </wp:positionV>
                      <wp:extent cx="3267075" cy="447675"/>
                      <wp:effectExtent l="0" t="0" r="28575" b="28575"/>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7075" cy="447675"/>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2CB9A75"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15pt,5.95pt" to="357.4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" strokecolor="black [3213]" strokeweight=".5pt">
                      <v:stroke joinstyle="miter"/>
                      <o:lock v:ext="edit" shapetype="f"/>
                    </v:line>
                  </w:pict>
                </mc:Fallback>
              </mc:AlternateContent>
            </w:r>
          </w:p>
        </w:tc>
        <w:tc>
          <w:tcPr>
            <w:tcW w:w="1416" w:type="pct"/>
            <w:shd w:val="clear" w:color="auto" w:fill="auto"/>
            <w:vAlign w:val="center"/>
          </w:tcPr>
          <w:p w14:paraId="0557EC78" w14:textId="77777777" w:rsidR="00BA298C" w:rsidRPr="00504F7E" w:rsidRDefault="00BA298C" w:rsidP="00A25A0E">
            <w:pPr>
              <w:spacing w:line="300" w:lineRule="atLeast"/>
              <w:jc w:val="center"/>
            </w:pPr>
          </w:p>
        </w:tc>
        <w:tc>
          <w:tcPr>
            <w:tcW w:w="1180" w:type="pct"/>
            <w:vAlign w:val="center"/>
          </w:tcPr>
          <w:p w14:paraId="191773FD" w14:textId="77777777" w:rsidR="00BA298C" w:rsidRPr="00504F7E" w:rsidRDefault="00BA298C" w:rsidP="00A25A0E">
            <w:pPr>
              <w:spacing w:line="300" w:lineRule="atLeast"/>
              <w:jc w:val="center"/>
            </w:pPr>
          </w:p>
        </w:tc>
        <w:tc>
          <w:tcPr>
            <w:tcW w:w="1180" w:type="pct"/>
            <w:shd w:val="clear" w:color="auto" w:fill="auto"/>
            <w:vAlign w:val="center"/>
          </w:tcPr>
          <w:p w14:paraId="33C973D2" w14:textId="77777777" w:rsidR="00BA298C" w:rsidRPr="00504F7E" w:rsidRDefault="00BA298C" w:rsidP="00A25A0E">
            <w:pPr>
              <w:spacing w:line="300" w:lineRule="atLeast"/>
              <w:jc w:val="center"/>
            </w:pPr>
          </w:p>
        </w:tc>
      </w:tr>
      <w:tr w:rsidR="00BA298C" w:rsidRPr="00504F7E" w14:paraId="722FE5BB" w14:textId="77777777" w:rsidTr="00A25A0E">
        <w:tc>
          <w:tcPr>
            <w:tcW w:w="1225" w:type="pct"/>
            <w:shd w:val="clear" w:color="auto" w:fill="auto"/>
            <w:vAlign w:val="center"/>
          </w:tcPr>
          <w:p w14:paraId="3F97AB15" w14:textId="77777777" w:rsidR="00BA298C" w:rsidRPr="00504F7E" w:rsidRDefault="00BA298C" w:rsidP="00A25A0E">
            <w:pPr>
              <w:spacing w:line="300" w:lineRule="atLeast"/>
              <w:jc w:val="center"/>
            </w:pPr>
          </w:p>
        </w:tc>
        <w:tc>
          <w:tcPr>
            <w:tcW w:w="1416" w:type="pct"/>
            <w:shd w:val="clear" w:color="auto" w:fill="auto"/>
            <w:vAlign w:val="center"/>
          </w:tcPr>
          <w:p w14:paraId="388B134E" w14:textId="77777777" w:rsidR="00BA298C" w:rsidRPr="00504F7E" w:rsidRDefault="00BA298C" w:rsidP="00A25A0E">
            <w:pPr>
              <w:spacing w:line="300" w:lineRule="atLeast"/>
              <w:jc w:val="center"/>
            </w:pPr>
          </w:p>
        </w:tc>
        <w:tc>
          <w:tcPr>
            <w:tcW w:w="1180" w:type="pct"/>
            <w:vAlign w:val="center"/>
          </w:tcPr>
          <w:p w14:paraId="4A706689" w14:textId="77777777" w:rsidR="00BA298C" w:rsidRPr="00504F7E" w:rsidRDefault="00BA298C" w:rsidP="00A25A0E">
            <w:pPr>
              <w:spacing w:line="300" w:lineRule="atLeast"/>
              <w:jc w:val="center"/>
            </w:pPr>
          </w:p>
        </w:tc>
        <w:tc>
          <w:tcPr>
            <w:tcW w:w="1180" w:type="pct"/>
            <w:shd w:val="clear" w:color="auto" w:fill="auto"/>
            <w:vAlign w:val="center"/>
          </w:tcPr>
          <w:p w14:paraId="551A6F62" w14:textId="77777777" w:rsidR="00BA298C" w:rsidRPr="00504F7E" w:rsidRDefault="00BA298C" w:rsidP="00A25A0E">
            <w:pPr>
              <w:spacing w:line="300" w:lineRule="atLeast"/>
              <w:jc w:val="center"/>
            </w:pPr>
          </w:p>
        </w:tc>
      </w:tr>
      <w:tr w:rsidR="00BA298C" w:rsidRPr="00504F7E" w14:paraId="577D0E6C" w14:textId="77777777" w:rsidTr="00A25A0E">
        <w:tc>
          <w:tcPr>
            <w:tcW w:w="1225" w:type="pct"/>
            <w:shd w:val="clear" w:color="auto" w:fill="auto"/>
            <w:vAlign w:val="center"/>
          </w:tcPr>
          <w:p w14:paraId="328D1CB0" w14:textId="77777777" w:rsidR="00BA298C" w:rsidRPr="00504F7E" w:rsidRDefault="00BA298C" w:rsidP="00A25A0E">
            <w:pPr>
              <w:spacing w:line="300" w:lineRule="atLeast"/>
              <w:jc w:val="center"/>
            </w:pPr>
          </w:p>
        </w:tc>
        <w:tc>
          <w:tcPr>
            <w:tcW w:w="1416" w:type="pct"/>
            <w:shd w:val="clear" w:color="auto" w:fill="auto"/>
            <w:vAlign w:val="center"/>
          </w:tcPr>
          <w:p w14:paraId="6A925930" w14:textId="77777777" w:rsidR="00BA298C" w:rsidRPr="00504F7E" w:rsidRDefault="00BA298C" w:rsidP="00A25A0E">
            <w:pPr>
              <w:spacing w:line="300" w:lineRule="atLeast"/>
              <w:jc w:val="center"/>
            </w:pPr>
          </w:p>
        </w:tc>
        <w:tc>
          <w:tcPr>
            <w:tcW w:w="1180" w:type="pct"/>
            <w:vAlign w:val="center"/>
          </w:tcPr>
          <w:p w14:paraId="0B746AB2" w14:textId="77777777" w:rsidR="00BA298C" w:rsidRPr="00504F7E" w:rsidRDefault="00BA298C" w:rsidP="00A25A0E">
            <w:pPr>
              <w:spacing w:line="300" w:lineRule="atLeast"/>
              <w:jc w:val="center"/>
            </w:pPr>
          </w:p>
        </w:tc>
        <w:tc>
          <w:tcPr>
            <w:tcW w:w="1180" w:type="pct"/>
            <w:shd w:val="clear" w:color="auto" w:fill="auto"/>
            <w:vAlign w:val="center"/>
          </w:tcPr>
          <w:p w14:paraId="0C2DE37E" w14:textId="77777777" w:rsidR="00BA298C" w:rsidRPr="00504F7E" w:rsidRDefault="00BA298C" w:rsidP="00A25A0E">
            <w:pPr>
              <w:spacing w:line="300" w:lineRule="atLeast"/>
              <w:jc w:val="center"/>
            </w:pPr>
          </w:p>
        </w:tc>
      </w:tr>
    </w:tbl>
    <w:p w14:paraId="739F212B" w14:textId="77777777" w:rsidR="00BA298C" w:rsidRPr="00E25F84" w:rsidRDefault="00BA298C" w:rsidP="00BA298C">
      <w:pPr>
        <w:ind w:left="2880" w:hanging="2880"/>
        <w:jc w:val="center"/>
      </w:pPr>
    </w:p>
    <w:p w14:paraId="3AC869F4" w14:textId="77777777" w:rsidR="00BA298C" w:rsidRDefault="00BA298C" w:rsidP="00BA298C"/>
    <w:p w14:paraId="35958EE2" w14:textId="77777777" w:rsidR="00BA298C" w:rsidRDefault="00BA298C" w:rsidP="00BA298C"/>
    <w:p w14:paraId="45973464" w14:textId="77777777" w:rsidR="00BA298C" w:rsidRDefault="00BA298C" w:rsidP="00BA298C"/>
    <w:p w14:paraId="54C1B452" w14:textId="77777777" w:rsidR="00BA298C" w:rsidRDefault="00BA298C" w:rsidP="00BA298C"/>
    <w:p w14:paraId="262F9F62" w14:textId="77777777" w:rsidR="00BA298C" w:rsidRDefault="00BA298C" w:rsidP="00BA298C"/>
    <w:sectPr w:rsidR="00BA298C" w:rsidSect="009A12FD">
      <w:pgSz w:w="16838" w:h="11906" w:orient="landscape" w:code="9"/>
      <w:pgMar w:top="1701"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82B66" w14:textId="77777777" w:rsidR="005013CD" w:rsidRDefault="005013CD" w:rsidP="00BA298C">
      <w:r>
        <w:separator/>
      </w:r>
    </w:p>
  </w:endnote>
  <w:endnote w:type="continuationSeparator" w:id="0">
    <w:p w14:paraId="04BC8655" w14:textId="77777777" w:rsidR="005013CD" w:rsidRDefault="005013CD" w:rsidP="00BA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F412B" w14:textId="77777777" w:rsidR="005013CD" w:rsidRDefault="005013CD" w:rsidP="00BA298C">
      <w:r>
        <w:separator/>
      </w:r>
    </w:p>
  </w:footnote>
  <w:footnote w:type="continuationSeparator" w:id="0">
    <w:p w14:paraId="5EAA7AD4" w14:textId="77777777" w:rsidR="005013CD" w:rsidRDefault="005013CD" w:rsidP="00BA2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005872"/>
      <w:docPartObj>
        <w:docPartGallery w:val="Page Numbers (Top of Page)"/>
        <w:docPartUnique/>
      </w:docPartObj>
    </w:sdtPr>
    <w:sdtEndPr>
      <w:rPr>
        <w:noProof/>
      </w:rPr>
    </w:sdtEndPr>
    <w:sdtContent>
      <w:p w14:paraId="1295263C" w14:textId="075EB29A" w:rsidR="0012061D" w:rsidRDefault="0012061D">
        <w:pPr>
          <w:pStyle w:val="Header"/>
          <w:jc w:val="center"/>
        </w:pPr>
        <w:r>
          <w:fldChar w:fldCharType="begin"/>
        </w:r>
        <w:r>
          <w:instrText xml:space="preserve"> PAGE   \* MERGEFORMAT </w:instrText>
        </w:r>
        <w:r>
          <w:fldChar w:fldCharType="separate"/>
        </w:r>
        <w:r w:rsidR="009C42DA">
          <w:rPr>
            <w:noProof/>
          </w:rPr>
          <w:t>6</w:t>
        </w:r>
        <w:r>
          <w:rPr>
            <w:noProof/>
          </w:rPr>
          <w:fldChar w:fldCharType="end"/>
        </w:r>
      </w:p>
    </w:sdtContent>
  </w:sdt>
  <w:p w14:paraId="2B759121" w14:textId="77777777" w:rsidR="0012061D" w:rsidRDefault="001206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50CD"/>
    <w:multiLevelType w:val="hybridMultilevel"/>
    <w:tmpl w:val="37EA7A10"/>
    <w:lvl w:ilvl="0" w:tplc="FBA6AF4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591A11FB"/>
    <w:multiLevelType w:val="multilevel"/>
    <w:tmpl w:val="DAF0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98C"/>
    <w:rsid w:val="00007D23"/>
    <w:rsid w:val="00012E24"/>
    <w:rsid w:val="00013F10"/>
    <w:rsid w:val="000422A1"/>
    <w:rsid w:val="000472FD"/>
    <w:rsid w:val="0005730E"/>
    <w:rsid w:val="0006713A"/>
    <w:rsid w:val="000E089F"/>
    <w:rsid w:val="000E56D4"/>
    <w:rsid w:val="000F32C6"/>
    <w:rsid w:val="0010678C"/>
    <w:rsid w:val="0012061D"/>
    <w:rsid w:val="00142DB2"/>
    <w:rsid w:val="001C6ECC"/>
    <w:rsid w:val="001E2888"/>
    <w:rsid w:val="001E7610"/>
    <w:rsid w:val="001F76F4"/>
    <w:rsid w:val="00205220"/>
    <w:rsid w:val="00210B08"/>
    <w:rsid w:val="002262CC"/>
    <w:rsid w:val="00245E86"/>
    <w:rsid w:val="00274F63"/>
    <w:rsid w:val="002A1F0D"/>
    <w:rsid w:val="002A4514"/>
    <w:rsid w:val="002C0A82"/>
    <w:rsid w:val="002C120F"/>
    <w:rsid w:val="002D13A6"/>
    <w:rsid w:val="002F7CC7"/>
    <w:rsid w:val="00324FF8"/>
    <w:rsid w:val="003417DF"/>
    <w:rsid w:val="00377F2E"/>
    <w:rsid w:val="0038546F"/>
    <w:rsid w:val="003A3156"/>
    <w:rsid w:val="003B56B7"/>
    <w:rsid w:val="003B7A0C"/>
    <w:rsid w:val="003C43D9"/>
    <w:rsid w:val="003E1ACC"/>
    <w:rsid w:val="004133AD"/>
    <w:rsid w:val="00422001"/>
    <w:rsid w:val="004373B0"/>
    <w:rsid w:val="00437D3C"/>
    <w:rsid w:val="00441860"/>
    <w:rsid w:val="00441945"/>
    <w:rsid w:val="0045334C"/>
    <w:rsid w:val="00455022"/>
    <w:rsid w:val="00456FE8"/>
    <w:rsid w:val="00476C2E"/>
    <w:rsid w:val="00477E04"/>
    <w:rsid w:val="004A2420"/>
    <w:rsid w:val="004B1C16"/>
    <w:rsid w:val="004E3C67"/>
    <w:rsid w:val="005013CD"/>
    <w:rsid w:val="00533987"/>
    <w:rsid w:val="00534ADD"/>
    <w:rsid w:val="00536B0E"/>
    <w:rsid w:val="00560815"/>
    <w:rsid w:val="00562A4D"/>
    <w:rsid w:val="005827BF"/>
    <w:rsid w:val="005850AF"/>
    <w:rsid w:val="00597BC0"/>
    <w:rsid w:val="005A69F8"/>
    <w:rsid w:val="005B1FB8"/>
    <w:rsid w:val="005B2F19"/>
    <w:rsid w:val="005B6B9A"/>
    <w:rsid w:val="005D62BB"/>
    <w:rsid w:val="00613791"/>
    <w:rsid w:val="0062543C"/>
    <w:rsid w:val="006330F6"/>
    <w:rsid w:val="00670762"/>
    <w:rsid w:val="00673C44"/>
    <w:rsid w:val="00683805"/>
    <w:rsid w:val="0069014E"/>
    <w:rsid w:val="006A01D1"/>
    <w:rsid w:val="006A6FF8"/>
    <w:rsid w:val="006C7A5A"/>
    <w:rsid w:val="006E4BD5"/>
    <w:rsid w:val="006F15C6"/>
    <w:rsid w:val="006F357D"/>
    <w:rsid w:val="007262C1"/>
    <w:rsid w:val="0073757F"/>
    <w:rsid w:val="0073773A"/>
    <w:rsid w:val="00740C85"/>
    <w:rsid w:val="007423D3"/>
    <w:rsid w:val="00754C3B"/>
    <w:rsid w:val="007612A7"/>
    <w:rsid w:val="007741A1"/>
    <w:rsid w:val="00791042"/>
    <w:rsid w:val="00795A68"/>
    <w:rsid w:val="007A3916"/>
    <w:rsid w:val="007E4703"/>
    <w:rsid w:val="007E5B46"/>
    <w:rsid w:val="007F1DB3"/>
    <w:rsid w:val="007F44F4"/>
    <w:rsid w:val="008060C0"/>
    <w:rsid w:val="00810737"/>
    <w:rsid w:val="008153BF"/>
    <w:rsid w:val="00817053"/>
    <w:rsid w:val="008275B1"/>
    <w:rsid w:val="0086092F"/>
    <w:rsid w:val="008637F3"/>
    <w:rsid w:val="00863D7A"/>
    <w:rsid w:val="008706C2"/>
    <w:rsid w:val="008A6C76"/>
    <w:rsid w:val="008B2A1E"/>
    <w:rsid w:val="008C52DE"/>
    <w:rsid w:val="00905516"/>
    <w:rsid w:val="0090663B"/>
    <w:rsid w:val="009247CB"/>
    <w:rsid w:val="00945DDE"/>
    <w:rsid w:val="009758B8"/>
    <w:rsid w:val="009845C3"/>
    <w:rsid w:val="009877D4"/>
    <w:rsid w:val="009A12FD"/>
    <w:rsid w:val="009C42DA"/>
    <w:rsid w:val="009C4B29"/>
    <w:rsid w:val="009E65EA"/>
    <w:rsid w:val="009F0B11"/>
    <w:rsid w:val="00A13151"/>
    <w:rsid w:val="00A25A0E"/>
    <w:rsid w:val="00A31A21"/>
    <w:rsid w:val="00A503FE"/>
    <w:rsid w:val="00A763F1"/>
    <w:rsid w:val="00A85D50"/>
    <w:rsid w:val="00A931E3"/>
    <w:rsid w:val="00AC3D7D"/>
    <w:rsid w:val="00AC586D"/>
    <w:rsid w:val="00AE0524"/>
    <w:rsid w:val="00B071E2"/>
    <w:rsid w:val="00B55F0B"/>
    <w:rsid w:val="00B70D24"/>
    <w:rsid w:val="00B71B98"/>
    <w:rsid w:val="00B74102"/>
    <w:rsid w:val="00B86AE7"/>
    <w:rsid w:val="00BA298C"/>
    <w:rsid w:val="00BD45E1"/>
    <w:rsid w:val="00C12358"/>
    <w:rsid w:val="00C32D6F"/>
    <w:rsid w:val="00C83837"/>
    <w:rsid w:val="00C842A8"/>
    <w:rsid w:val="00C86F26"/>
    <w:rsid w:val="00C871F1"/>
    <w:rsid w:val="00D01BE4"/>
    <w:rsid w:val="00D238D5"/>
    <w:rsid w:val="00D27D56"/>
    <w:rsid w:val="00D30011"/>
    <w:rsid w:val="00D47EFD"/>
    <w:rsid w:val="00D53C14"/>
    <w:rsid w:val="00D579F1"/>
    <w:rsid w:val="00D8557B"/>
    <w:rsid w:val="00DA2405"/>
    <w:rsid w:val="00DB084C"/>
    <w:rsid w:val="00DB6F28"/>
    <w:rsid w:val="00DC76EA"/>
    <w:rsid w:val="00DF2419"/>
    <w:rsid w:val="00DF5025"/>
    <w:rsid w:val="00E0707D"/>
    <w:rsid w:val="00E17C7A"/>
    <w:rsid w:val="00E2791A"/>
    <w:rsid w:val="00E82732"/>
    <w:rsid w:val="00E875B5"/>
    <w:rsid w:val="00E93A6F"/>
    <w:rsid w:val="00EA4BA5"/>
    <w:rsid w:val="00EA6234"/>
    <w:rsid w:val="00EB070E"/>
    <w:rsid w:val="00EB7E40"/>
    <w:rsid w:val="00EC4563"/>
    <w:rsid w:val="00EC6CC4"/>
    <w:rsid w:val="00ED33B4"/>
    <w:rsid w:val="00F12EDE"/>
    <w:rsid w:val="00F248BD"/>
    <w:rsid w:val="00F37557"/>
    <w:rsid w:val="00F55322"/>
    <w:rsid w:val="00F62B7C"/>
    <w:rsid w:val="00F707C7"/>
    <w:rsid w:val="00F77919"/>
    <w:rsid w:val="00F81CCE"/>
    <w:rsid w:val="00F939F3"/>
    <w:rsid w:val="00FA6A8D"/>
    <w:rsid w:val="00FB077E"/>
    <w:rsid w:val="00FC3417"/>
    <w:rsid w:val="00FC4E96"/>
    <w:rsid w:val="00FF4CD0"/>
    <w:rsid w:val="00FF5534"/>
    <w:rsid w:val="00FF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8C"/>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BA298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A29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A298C"/>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BA298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nhideWhenUsed/>
    <w:qFormat/>
    <w:rsid w:val="00BA298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A29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29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29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29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98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A298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A298C"/>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BA298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rsid w:val="00BA298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A29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29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29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29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29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98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A29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A298C"/>
    <w:pPr>
      <w:spacing w:before="160"/>
      <w:jc w:val="center"/>
    </w:pPr>
    <w:rPr>
      <w:i/>
      <w:iCs/>
      <w:color w:val="404040" w:themeColor="text1" w:themeTint="BF"/>
    </w:rPr>
  </w:style>
  <w:style w:type="character" w:customStyle="1" w:styleId="QuoteChar">
    <w:name w:val="Quote Char"/>
    <w:basedOn w:val="DefaultParagraphFont"/>
    <w:link w:val="Quote"/>
    <w:uiPriority w:val="29"/>
    <w:rsid w:val="00BA298C"/>
    <w:rPr>
      <w:i/>
      <w:iCs/>
      <w:color w:val="404040" w:themeColor="text1" w:themeTint="BF"/>
    </w:rPr>
  </w:style>
  <w:style w:type="paragraph" w:styleId="ListParagraph">
    <w:name w:val="List Paragraph"/>
    <w:basedOn w:val="Normal"/>
    <w:uiPriority w:val="34"/>
    <w:qFormat/>
    <w:rsid w:val="00BA298C"/>
    <w:pPr>
      <w:ind w:left="720"/>
      <w:contextualSpacing/>
    </w:pPr>
  </w:style>
  <w:style w:type="character" w:styleId="IntenseEmphasis">
    <w:name w:val="Intense Emphasis"/>
    <w:basedOn w:val="DefaultParagraphFont"/>
    <w:uiPriority w:val="21"/>
    <w:qFormat/>
    <w:rsid w:val="00BA298C"/>
    <w:rPr>
      <w:i/>
      <w:iCs/>
      <w:color w:val="2E74B5" w:themeColor="accent1" w:themeShade="BF"/>
    </w:rPr>
  </w:style>
  <w:style w:type="paragraph" w:styleId="IntenseQuote">
    <w:name w:val="Intense Quote"/>
    <w:basedOn w:val="Normal"/>
    <w:next w:val="Normal"/>
    <w:link w:val="IntenseQuoteChar"/>
    <w:uiPriority w:val="30"/>
    <w:qFormat/>
    <w:rsid w:val="00BA29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A298C"/>
    <w:rPr>
      <w:i/>
      <w:iCs/>
      <w:color w:val="2E74B5" w:themeColor="accent1" w:themeShade="BF"/>
    </w:rPr>
  </w:style>
  <w:style w:type="character" w:styleId="IntenseReference">
    <w:name w:val="Intense Reference"/>
    <w:basedOn w:val="DefaultParagraphFont"/>
    <w:uiPriority w:val="32"/>
    <w:qFormat/>
    <w:rsid w:val="00BA298C"/>
    <w:rPr>
      <w:b/>
      <w:bCs/>
      <w:smallCaps/>
      <w:color w:val="2E74B5" w:themeColor="accent1" w:themeShade="BF"/>
      <w:spacing w:val="5"/>
    </w:rPr>
  </w:style>
  <w:style w:type="paragraph" w:styleId="Footer">
    <w:name w:val="footer"/>
    <w:basedOn w:val="Normal"/>
    <w:link w:val="FooterChar"/>
    <w:uiPriority w:val="99"/>
    <w:unhideWhenUsed/>
    <w:rsid w:val="00BA298C"/>
    <w:pPr>
      <w:tabs>
        <w:tab w:val="center" w:pos="4680"/>
        <w:tab w:val="right" w:pos="9360"/>
      </w:tabs>
    </w:pPr>
  </w:style>
  <w:style w:type="character" w:customStyle="1" w:styleId="FooterChar">
    <w:name w:val="Footer Char"/>
    <w:basedOn w:val="DefaultParagraphFont"/>
    <w:link w:val="Footer"/>
    <w:uiPriority w:val="99"/>
    <w:rsid w:val="00BA298C"/>
    <w:rPr>
      <w:rFonts w:eastAsia="Times New Roman" w:cs="Times New Roman"/>
      <w:kern w:val="0"/>
      <w:szCs w:val="28"/>
      <w14:ligatures w14:val="none"/>
    </w:rPr>
  </w:style>
  <w:style w:type="paragraph" w:styleId="BodyText">
    <w:name w:val="Body Text"/>
    <w:basedOn w:val="Normal"/>
    <w:link w:val="BodyTextChar"/>
    <w:rsid w:val="00BA298C"/>
    <w:pPr>
      <w:spacing w:line="480" w:lineRule="exact"/>
      <w:jc w:val="center"/>
    </w:pPr>
    <w:rPr>
      <w:rFonts w:ascii=".VnTime" w:hAnsi=".VnTime"/>
      <w:b/>
      <w:i/>
      <w:szCs w:val="20"/>
    </w:rPr>
  </w:style>
  <w:style w:type="character" w:customStyle="1" w:styleId="BodyTextChar">
    <w:name w:val="Body Text Char"/>
    <w:basedOn w:val="DefaultParagraphFont"/>
    <w:link w:val="BodyText"/>
    <w:rsid w:val="00BA298C"/>
    <w:rPr>
      <w:rFonts w:ascii=".VnTime" w:eastAsia="Times New Roman" w:hAnsi=".VnTime" w:cs="Times New Roman"/>
      <w:b/>
      <w:i/>
      <w:kern w:val="0"/>
      <w:szCs w:val="20"/>
      <w14:ligatures w14:val="none"/>
    </w:rPr>
  </w:style>
  <w:style w:type="paragraph" w:styleId="FootnoteText">
    <w:name w:val="footnote text"/>
    <w:basedOn w:val="Normal"/>
    <w:link w:val="FootnoteTextChar"/>
    <w:uiPriority w:val="99"/>
    <w:semiHidden/>
    <w:unhideWhenUsed/>
    <w:rsid w:val="00BA298C"/>
    <w:rPr>
      <w:sz w:val="20"/>
      <w:szCs w:val="20"/>
    </w:rPr>
  </w:style>
  <w:style w:type="character" w:customStyle="1" w:styleId="FootnoteTextChar">
    <w:name w:val="Footnote Text Char"/>
    <w:basedOn w:val="DefaultParagraphFont"/>
    <w:link w:val="FootnoteText"/>
    <w:uiPriority w:val="99"/>
    <w:semiHidden/>
    <w:rsid w:val="00BA298C"/>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BA298C"/>
    <w:rPr>
      <w:vertAlign w:val="superscript"/>
    </w:rPr>
  </w:style>
  <w:style w:type="character" w:customStyle="1" w:styleId="fontstyle01">
    <w:name w:val="fontstyle01"/>
    <w:rsid w:val="00673C44"/>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semiHidden/>
    <w:unhideWhenUsed/>
    <w:rsid w:val="00F248BD"/>
    <w:rPr>
      <w:sz w:val="24"/>
      <w:szCs w:val="24"/>
    </w:rPr>
  </w:style>
  <w:style w:type="character" w:styleId="Hyperlink">
    <w:name w:val="Hyperlink"/>
    <w:basedOn w:val="DefaultParagraphFont"/>
    <w:uiPriority w:val="99"/>
    <w:unhideWhenUsed/>
    <w:rsid w:val="00F248BD"/>
    <w:rPr>
      <w:color w:val="0563C1" w:themeColor="hyperlink"/>
      <w:u w:val="single"/>
    </w:rPr>
  </w:style>
  <w:style w:type="character" w:customStyle="1" w:styleId="UnresolvedMention">
    <w:name w:val="Unresolved Mention"/>
    <w:basedOn w:val="DefaultParagraphFont"/>
    <w:uiPriority w:val="99"/>
    <w:semiHidden/>
    <w:unhideWhenUsed/>
    <w:rsid w:val="00F248BD"/>
    <w:rPr>
      <w:color w:val="605E5C"/>
      <w:shd w:val="clear" w:color="auto" w:fill="E1DFDD"/>
    </w:rPr>
  </w:style>
  <w:style w:type="paragraph" w:styleId="Header">
    <w:name w:val="header"/>
    <w:basedOn w:val="Normal"/>
    <w:link w:val="HeaderChar"/>
    <w:uiPriority w:val="99"/>
    <w:unhideWhenUsed/>
    <w:rsid w:val="005D62BB"/>
    <w:pPr>
      <w:tabs>
        <w:tab w:val="center" w:pos="4680"/>
        <w:tab w:val="right" w:pos="9360"/>
      </w:tabs>
    </w:pPr>
  </w:style>
  <w:style w:type="character" w:customStyle="1" w:styleId="HeaderChar">
    <w:name w:val="Header Char"/>
    <w:basedOn w:val="DefaultParagraphFont"/>
    <w:link w:val="Header"/>
    <w:uiPriority w:val="99"/>
    <w:rsid w:val="005D62BB"/>
    <w:rPr>
      <w:rFonts w:eastAsia="Times New Roman" w:cs="Times New Roman"/>
      <w:kern w:val="0"/>
      <w:szCs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8C"/>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BA298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A29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A298C"/>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BA298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nhideWhenUsed/>
    <w:qFormat/>
    <w:rsid w:val="00BA298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A29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29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29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29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98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A298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A298C"/>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BA298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rsid w:val="00BA298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A29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29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29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29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29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98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A29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A298C"/>
    <w:pPr>
      <w:spacing w:before="160"/>
      <w:jc w:val="center"/>
    </w:pPr>
    <w:rPr>
      <w:i/>
      <w:iCs/>
      <w:color w:val="404040" w:themeColor="text1" w:themeTint="BF"/>
    </w:rPr>
  </w:style>
  <w:style w:type="character" w:customStyle="1" w:styleId="QuoteChar">
    <w:name w:val="Quote Char"/>
    <w:basedOn w:val="DefaultParagraphFont"/>
    <w:link w:val="Quote"/>
    <w:uiPriority w:val="29"/>
    <w:rsid w:val="00BA298C"/>
    <w:rPr>
      <w:i/>
      <w:iCs/>
      <w:color w:val="404040" w:themeColor="text1" w:themeTint="BF"/>
    </w:rPr>
  </w:style>
  <w:style w:type="paragraph" w:styleId="ListParagraph">
    <w:name w:val="List Paragraph"/>
    <w:basedOn w:val="Normal"/>
    <w:uiPriority w:val="34"/>
    <w:qFormat/>
    <w:rsid w:val="00BA298C"/>
    <w:pPr>
      <w:ind w:left="720"/>
      <w:contextualSpacing/>
    </w:pPr>
  </w:style>
  <w:style w:type="character" w:styleId="IntenseEmphasis">
    <w:name w:val="Intense Emphasis"/>
    <w:basedOn w:val="DefaultParagraphFont"/>
    <w:uiPriority w:val="21"/>
    <w:qFormat/>
    <w:rsid w:val="00BA298C"/>
    <w:rPr>
      <w:i/>
      <w:iCs/>
      <w:color w:val="2E74B5" w:themeColor="accent1" w:themeShade="BF"/>
    </w:rPr>
  </w:style>
  <w:style w:type="paragraph" w:styleId="IntenseQuote">
    <w:name w:val="Intense Quote"/>
    <w:basedOn w:val="Normal"/>
    <w:next w:val="Normal"/>
    <w:link w:val="IntenseQuoteChar"/>
    <w:uiPriority w:val="30"/>
    <w:qFormat/>
    <w:rsid w:val="00BA29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A298C"/>
    <w:rPr>
      <w:i/>
      <w:iCs/>
      <w:color w:val="2E74B5" w:themeColor="accent1" w:themeShade="BF"/>
    </w:rPr>
  </w:style>
  <w:style w:type="character" w:styleId="IntenseReference">
    <w:name w:val="Intense Reference"/>
    <w:basedOn w:val="DefaultParagraphFont"/>
    <w:uiPriority w:val="32"/>
    <w:qFormat/>
    <w:rsid w:val="00BA298C"/>
    <w:rPr>
      <w:b/>
      <w:bCs/>
      <w:smallCaps/>
      <w:color w:val="2E74B5" w:themeColor="accent1" w:themeShade="BF"/>
      <w:spacing w:val="5"/>
    </w:rPr>
  </w:style>
  <w:style w:type="paragraph" w:styleId="Footer">
    <w:name w:val="footer"/>
    <w:basedOn w:val="Normal"/>
    <w:link w:val="FooterChar"/>
    <w:uiPriority w:val="99"/>
    <w:unhideWhenUsed/>
    <w:rsid w:val="00BA298C"/>
    <w:pPr>
      <w:tabs>
        <w:tab w:val="center" w:pos="4680"/>
        <w:tab w:val="right" w:pos="9360"/>
      </w:tabs>
    </w:pPr>
  </w:style>
  <w:style w:type="character" w:customStyle="1" w:styleId="FooterChar">
    <w:name w:val="Footer Char"/>
    <w:basedOn w:val="DefaultParagraphFont"/>
    <w:link w:val="Footer"/>
    <w:uiPriority w:val="99"/>
    <w:rsid w:val="00BA298C"/>
    <w:rPr>
      <w:rFonts w:eastAsia="Times New Roman" w:cs="Times New Roman"/>
      <w:kern w:val="0"/>
      <w:szCs w:val="28"/>
      <w14:ligatures w14:val="none"/>
    </w:rPr>
  </w:style>
  <w:style w:type="paragraph" w:styleId="BodyText">
    <w:name w:val="Body Text"/>
    <w:basedOn w:val="Normal"/>
    <w:link w:val="BodyTextChar"/>
    <w:rsid w:val="00BA298C"/>
    <w:pPr>
      <w:spacing w:line="480" w:lineRule="exact"/>
      <w:jc w:val="center"/>
    </w:pPr>
    <w:rPr>
      <w:rFonts w:ascii=".VnTime" w:hAnsi=".VnTime"/>
      <w:b/>
      <w:i/>
      <w:szCs w:val="20"/>
    </w:rPr>
  </w:style>
  <w:style w:type="character" w:customStyle="1" w:styleId="BodyTextChar">
    <w:name w:val="Body Text Char"/>
    <w:basedOn w:val="DefaultParagraphFont"/>
    <w:link w:val="BodyText"/>
    <w:rsid w:val="00BA298C"/>
    <w:rPr>
      <w:rFonts w:ascii=".VnTime" w:eastAsia="Times New Roman" w:hAnsi=".VnTime" w:cs="Times New Roman"/>
      <w:b/>
      <w:i/>
      <w:kern w:val="0"/>
      <w:szCs w:val="20"/>
      <w14:ligatures w14:val="none"/>
    </w:rPr>
  </w:style>
  <w:style w:type="paragraph" w:styleId="FootnoteText">
    <w:name w:val="footnote text"/>
    <w:basedOn w:val="Normal"/>
    <w:link w:val="FootnoteTextChar"/>
    <w:uiPriority w:val="99"/>
    <w:semiHidden/>
    <w:unhideWhenUsed/>
    <w:rsid w:val="00BA298C"/>
    <w:rPr>
      <w:sz w:val="20"/>
      <w:szCs w:val="20"/>
    </w:rPr>
  </w:style>
  <w:style w:type="character" w:customStyle="1" w:styleId="FootnoteTextChar">
    <w:name w:val="Footnote Text Char"/>
    <w:basedOn w:val="DefaultParagraphFont"/>
    <w:link w:val="FootnoteText"/>
    <w:uiPriority w:val="99"/>
    <w:semiHidden/>
    <w:rsid w:val="00BA298C"/>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BA298C"/>
    <w:rPr>
      <w:vertAlign w:val="superscript"/>
    </w:rPr>
  </w:style>
  <w:style w:type="character" w:customStyle="1" w:styleId="fontstyle01">
    <w:name w:val="fontstyle01"/>
    <w:rsid w:val="00673C44"/>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semiHidden/>
    <w:unhideWhenUsed/>
    <w:rsid w:val="00F248BD"/>
    <w:rPr>
      <w:sz w:val="24"/>
      <w:szCs w:val="24"/>
    </w:rPr>
  </w:style>
  <w:style w:type="character" w:styleId="Hyperlink">
    <w:name w:val="Hyperlink"/>
    <w:basedOn w:val="DefaultParagraphFont"/>
    <w:uiPriority w:val="99"/>
    <w:unhideWhenUsed/>
    <w:rsid w:val="00F248BD"/>
    <w:rPr>
      <w:color w:val="0563C1" w:themeColor="hyperlink"/>
      <w:u w:val="single"/>
    </w:rPr>
  </w:style>
  <w:style w:type="character" w:customStyle="1" w:styleId="UnresolvedMention">
    <w:name w:val="Unresolved Mention"/>
    <w:basedOn w:val="DefaultParagraphFont"/>
    <w:uiPriority w:val="99"/>
    <w:semiHidden/>
    <w:unhideWhenUsed/>
    <w:rsid w:val="00F248BD"/>
    <w:rPr>
      <w:color w:val="605E5C"/>
      <w:shd w:val="clear" w:color="auto" w:fill="E1DFDD"/>
    </w:rPr>
  </w:style>
  <w:style w:type="paragraph" w:styleId="Header">
    <w:name w:val="header"/>
    <w:basedOn w:val="Normal"/>
    <w:link w:val="HeaderChar"/>
    <w:uiPriority w:val="99"/>
    <w:unhideWhenUsed/>
    <w:rsid w:val="005D62BB"/>
    <w:pPr>
      <w:tabs>
        <w:tab w:val="center" w:pos="4680"/>
        <w:tab w:val="right" w:pos="9360"/>
      </w:tabs>
    </w:pPr>
  </w:style>
  <w:style w:type="character" w:customStyle="1" w:styleId="HeaderChar">
    <w:name w:val="Header Char"/>
    <w:basedOn w:val="DefaultParagraphFont"/>
    <w:link w:val="Header"/>
    <w:uiPriority w:val="99"/>
    <w:rsid w:val="005D62BB"/>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7991">
      <w:bodyDiv w:val="1"/>
      <w:marLeft w:val="0"/>
      <w:marRight w:val="0"/>
      <w:marTop w:val="0"/>
      <w:marBottom w:val="0"/>
      <w:divBdr>
        <w:top w:val="none" w:sz="0" w:space="0" w:color="auto"/>
        <w:left w:val="none" w:sz="0" w:space="0" w:color="auto"/>
        <w:bottom w:val="none" w:sz="0" w:space="0" w:color="auto"/>
        <w:right w:val="none" w:sz="0" w:space="0" w:color="auto"/>
      </w:divBdr>
    </w:div>
    <w:div w:id="335884965">
      <w:bodyDiv w:val="1"/>
      <w:marLeft w:val="0"/>
      <w:marRight w:val="0"/>
      <w:marTop w:val="0"/>
      <w:marBottom w:val="0"/>
      <w:divBdr>
        <w:top w:val="none" w:sz="0" w:space="0" w:color="auto"/>
        <w:left w:val="none" w:sz="0" w:space="0" w:color="auto"/>
        <w:bottom w:val="none" w:sz="0" w:space="0" w:color="auto"/>
        <w:right w:val="none" w:sz="0" w:space="0" w:color="auto"/>
      </w:divBdr>
    </w:div>
    <w:div w:id="880089011">
      <w:bodyDiv w:val="1"/>
      <w:marLeft w:val="0"/>
      <w:marRight w:val="0"/>
      <w:marTop w:val="0"/>
      <w:marBottom w:val="0"/>
      <w:divBdr>
        <w:top w:val="none" w:sz="0" w:space="0" w:color="auto"/>
        <w:left w:val="none" w:sz="0" w:space="0" w:color="auto"/>
        <w:bottom w:val="none" w:sz="0" w:space="0" w:color="auto"/>
        <w:right w:val="none" w:sz="0" w:space="0" w:color="auto"/>
      </w:divBdr>
    </w:div>
    <w:div w:id="921992836">
      <w:bodyDiv w:val="1"/>
      <w:marLeft w:val="0"/>
      <w:marRight w:val="0"/>
      <w:marTop w:val="0"/>
      <w:marBottom w:val="0"/>
      <w:divBdr>
        <w:top w:val="none" w:sz="0" w:space="0" w:color="auto"/>
        <w:left w:val="none" w:sz="0" w:space="0" w:color="auto"/>
        <w:bottom w:val="none" w:sz="0" w:space="0" w:color="auto"/>
        <w:right w:val="none" w:sz="0" w:space="0" w:color="auto"/>
      </w:divBdr>
    </w:div>
    <w:div w:id="1144085871">
      <w:bodyDiv w:val="1"/>
      <w:marLeft w:val="0"/>
      <w:marRight w:val="0"/>
      <w:marTop w:val="0"/>
      <w:marBottom w:val="0"/>
      <w:divBdr>
        <w:top w:val="none" w:sz="0" w:space="0" w:color="auto"/>
        <w:left w:val="none" w:sz="0" w:space="0" w:color="auto"/>
        <w:bottom w:val="none" w:sz="0" w:space="0" w:color="auto"/>
        <w:right w:val="none" w:sz="0" w:space="0" w:color="auto"/>
      </w:divBdr>
      <w:divsChild>
        <w:div w:id="1284578908">
          <w:marLeft w:val="225"/>
          <w:marRight w:val="0"/>
          <w:marTop w:val="0"/>
          <w:marBottom w:val="225"/>
          <w:divBdr>
            <w:top w:val="none" w:sz="0" w:space="0" w:color="auto"/>
            <w:left w:val="none" w:sz="0" w:space="0" w:color="auto"/>
            <w:bottom w:val="none" w:sz="0" w:space="0" w:color="auto"/>
            <w:right w:val="none" w:sz="0" w:space="0" w:color="auto"/>
          </w:divBdr>
          <w:divsChild>
            <w:div w:id="1341617813">
              <w:marLeft w:val="0"/>
              <w:marRight w:val="0"/>
              <w:marTop w:val="0"/>
              <w:marBottom w:val="0"/>
              <w:divBdr>
                <w:top w:val="single" w:sz="18" w:space="0" w:color="217FFA"/>
                <w:left w:val="none" w:sz="0" w:space="0" w:color="auto"/>
                <w:bottom w:val="single" w:sz="18" w:space="0" w:color="217FFA"/>
                <w:right w:val="none" w:sz="0" w:space="0" w:color="auto"/>
              </w:divBdr>
            </w:div>
          </w:divsChild>
        </w:div>
      </w:divsChild>
    </w:div>
    <w:div w:id="1218858055">
      <w:bodyDiv w:val="1"/>
      <w:marLeft w:val="0"/>
      <w:marRight w:val="0"/>
      <w:marTop w:val="0"/>
      <w:marBottom w:val="0"/>
      <w:divBdr>
        <w:top w:val="none" w:sz="0" w:space="0" w:color="auto"/>
        <w:left w:val="none" w:sz="0" w:space="0" w:color="auto"/>
        <w:bottom w:val="none" w:sz="0" w:space="0" w:color="auto"/>
        <w:right w:val="none" w:sz="0" w:space="0" w:color="auto"/>
      </w:divBdr>
      <w:divsChild>
        <w:div w:id="312804354">
          <w:marLeft w:val="225"/>
          <w:marRight w:val="0"/>
          <w:marTop w:val="0"/>
          <w:marBottom w:val="225"/>
          <w:divBdr>
            <w:top w:val="none" w:sz="0" w:space="0" w:color="auto"/>
            <w:left w:val="none" w:sz="0" w:space="0" w:color="auto"/>
            <w:bottom w:val="none" w:sz="0" w:space="0" w:color="auto"/>
            <w:right w:val="none" w:sz="0" w:space="0" w:color="auto"/>
          </w:divBdr>
          <w:divsChild>
            <w:div w:id="908921056">
              <w:marLeft w:val="0"/>
              <w:marRight w:val="0"/>
              <w:marTop w:val="0"/>
              <w:marBottom w:val="0"/>
              <w:divBdr>
                <w:top w:val="single" w:sz="18" w:space="0" w:color="217FFA"/>
                <w:left w:val="none" w:sz="0" w:space="0" w:color="auto"/>
                <w:bottom w:val="single" w:sz="18" w:space="0" w:color="217FFA"/>
                <w:right w:val="none" w:sz="0" w:space="0" w:color="auto"/>
              </w:divBdr>
            </w:div>
          </w:divsChild>
        </w:div>
      </w:divsChild>
    </w:div>
    <w:div w:id="164103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5CB86-5021-46DB-AAD4-AB794A64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2025-12-05T09:21:00Z</dcterms:created>
  <dcterms:modified xsi:type="dcterms:W3CDTF">2025-12-05T09:31:00Z</dcterms:modified>
</cp:coreProperties>
</file>