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FC405" w14:textId="34A08C96" w:rsidR="00E655CA" w:rsidRPr="00E655CA" w:rsidRDefault="00E655CA" w:rsidP="0040166C">
      <w:pPr>
        <w:spacing w:after="120" w:line="240" w:lineRule="auto"/>
        <w:jc w:val="right"/>
        <w:rPr>
          <w:rFonts w:ascii="Times New Roman" w:hAnsi="Times New Roman" w:cs="Times New Roman"/>
          <w:i/>
          <w:sz w:val="16"/>
          <w:szCs w:val="16"/>
        </w:rPr>
      </w:pPr>
    </w:p>
    <w:tbl>
      <w:tblPr>
        <w:tblStyle w:val="TableGrid"/>
        <w:tblW w:w="14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0488"/>
      </w:tblGrid>
      <w:tr w:rsidR="005A674D" w:rsidRPr="00980FD9" w14:paraId="4DB26A84" w14:textId="77777777" w:rsidTr="00950B1E">
        <w:tc>
          <w:tcPr>
            <w:tcW w:w="3544" w:type="dxa"/>
          </w:tcPr>
          <w:p w14:paraId="3D9F9A8E" w14:textId="6A7347E3" w:rsidR="00DB0E36" w:rsidRPr="00DB0E36" w:rsidRDefault="00DB0E36" w:rsidP="00E655CA">
            <w:pPr>
              <w:jc w:val="center"/>
              <w:rPr>
                <w:rFonts w:ascii="Times New Roman" w:hAnsi="Times New Roman" w:cs="Times New Roman"/>
                <w:bCs/>
                <w:sz w:val="28"/>
                <w:szCs w:val="28"/>
              </w:rPr>
            </w:pPr>
            <w:r w:rsidRPr="00DB0E36">
              <w:rPr>
                <w:rFonts w:ascii="Times New Roman" w:hAnsi="Times New Roman" w:cs="Times New Roman"/>
                <w:bCs/>
                <w:sz w:val="28"/>
                <w:szCs w:val="28"/>
              </w:rPr>
              <w:t>UBND TỈNH L</w:t>
            </w:r>
            <w:r w:rsidR="00711B2F">
              <w:rPr>
                <w:rFonts w:ascii="Times New Roman" w:hAnsi="Times New Roman" w:cs="Times New Roman"/>
                <w:bCs/>
                <w:sz w:val="28"/>
                <w:szCs w:val="28"/>
              </w:rPr>
              <w:t>AI CHÂU</w:t>
            </w:r>
          </w:p>
          <w:p w14:paraId="2EF90FE8" w14:textId="0A596639" w:rsidR="005A674D" w:rsidRPr="00980FD9" w:rsidRDefault="002607BB" w:rsidP="00E655CA">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2B35CBE" wp14:editId="0DF7C87B">
                      <wp:simplePos x="0" y="0"/>
                      <wp:positionH relativeFrom="column">
                        <wp:posOffset>489585</wp:posOffset>
                      </wp:positionH>
                      <wp:positionV relativeFrom="paragraph">
                        <wp:posOffset>205105</wp:posOffset>
                      </wp:positionV>
                      <wp:extent cx="971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16.15pt" to="115.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" strokecolor="black [3040]"/>
                  </w:pict>
                </mc:Fallback>
              </mc:AlternateContent>
            </w:r>
            <w:r w:rsidR="005A674D" w:rsidRPr="00980FD9">
              <w:rPr>
                <w:rFonts w:ascii="Times New Roman" w:hAnsi="Times New Roman" w:cs="Times New Roman"/>
                <w:b/>
                <w:sz w:val="28"/>
                <w:szCs w:val="28"/>
              </w:rPr>
              <w:t xml:space="preserve">SỞ </w:t>
            </w:r>
            <w:r w:rsidR="00E61B01">
              <w:rPr>
                <w:rFonts w:ascii="Times New Roman" w:hAnsi="Times New Roman" w:cs="Times New Roman"/>
                <w:b/>
                <w:sz w:val="28"/>
                <w:szCs w:val="28"/>
              </w:rPr>
              <w:t>CÔNG THƯƠNG</w:t>
            </w:r>
          </w:p>
        </w:tc>
        <w:tc>
          <w:tcPr>
            <w:tcW w:w="10488" w:type="dxa"/>
          </w:tcPr>
          <w:p w14:paraId="23E3FFD0" w14:textId="77777777" w:rsidR="005A674D" w:rsidRPr="00980FD9" w:rsidRDefault="005A674D" w:rsidP="00E655CA">
            <w:pPr>
              <w:jc w:val="center"/>
              <w:rPr>
                <w:rFonts w:ascii="Times New Roman" w:hAnsi="Times New Roman" w:cs="Times New Roman"/>
                <w:b/>
                <w:sz w:val="28"/>
                <w:szCs w:val="28"/>
              </w:rPr>
            </w:pPr>
            <w:r w:rsidRPr="00980FD9">
              <w:rPr>
                <w:rFonts w:ascii="Times New Roman" w:hAnsi="Times New Roman" w:cs="Times New Roman"/>
                <w:b/>
                <w:sz w:val="28"/>
                <w:szCs w:val="28"/>
              </w:rPr>
              <w:t>CỘNG HÒA XÃ HỘI CHỦ NGHĨA VIỆT NAM</w:t>
            </w:r>
          </w:p>
          <w:p w14:paraId="7CD9A1CE" w14:textId="77777777" w:rsidR="005A674D" w:rsidRPr="00980FD9" w:rsidRDefault="005A674D" w:rsidP="00E655CA">
            <w:pPr>
              <w:jc w:val="center"/>
              <w:rPr>
                <w:rFonts w:ascii="Times New Roman" w:hAnsi="Times New Roman" w:cs="Times New Roman"/>
                <w:b/>
                <w:sz w:val="28"/>
                <w:szCs w:val="28"/>
              </w:rPr>
            </w:pPr>
            <w:r w:rsidRPr="00980FD9">
              <w:rPr>
                <w:rFonts w:ascii="Times New Roman" w:hAnsi="Times New Roman" w:cs="Times New Roman"/>
                <w:b/>
                <w:sz w:val="28"/>
                <w:szCs w:val="28"/>
              </w:rPr>
              <w:t>Độc lập - Tự do - Hạnh phúc</w:t>
            </w:r>
          </w:p>
          <w:p w14:paraId="0B4CAFD0" w14:textId="38E106CA" w:rsidR="00E61B01" w:rsidRDefault="00E962E5" w:rsidP="00243D55">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BCE3C71" wp14:editId="54879764">
                      <wp:simplePos x="0" y="0"/>
                      <wp:positionH relativeFrom="column">
                        <wp:posOffset>2172970</wp:posOffset>
                      </wp:positionH>
                      <wp:positionV relativeFrom="paragraph">
                        <wp:posOffset>19685</wp:posOffset>
                      </wp:positionV>
                      <wp:extent cx="213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1.1pt,1.55pt" to="339.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" strokecolor="black [3040]"/>
                  </w:pict>
                </mc:Fallback>
              </mc:AlternateContent>
            </w:r>
          </w:p>
          <w:p w14:paraId="44215478" w14:textId="5AAB685A" w:rsidR="005A674D" w:rsidRPr="00E61B01" w:rsidRDefault="00E61B01" w:rsidP="00243D55">
            <w:pPr>
              <w:jc w:val="center"/>
              <w:rPr>
                <w:rFonts w:ascii="Times New Roman" w:hAnsi="Times New Roman" w:cs="Times New Roman"/>
                <w:i/>
                <w:iCs/>
                <w:sz w:val="28"/>
                <w:szCs w:val="28"/>
              </w:rPr>
            </w:pPr>
            <w:r w:rsidRPr="00E61B01">
              <w:rPr>
                <w:rFonts w:ascii="Times New Roman" w:hAnsi="Times New Roman" w:cs="Times New Roman"/>
                <w:i/>
                <w:iCs/>
                <w:sz w:val="28"/>
                <w:szCs w:val="28"/>
              </w:rPr>
              <w:t>L</w:t>
            </w:r>
            <w:r w:rsidR="0037124D">
              <w:rPr>
                <w:rFonts w:ascii="Times New Roman" w:hAnsi="Times New Roman" w:cs="Times New Roman"/>
                <w:i/>
                <w:iCs/>
                <w:sz w:val="28"/>
                <w:szCs w:val="28"/>
              </w:rPr>
              <w:t>ai Châu</w:t>
            </w:r>
            <w:r w:rsidRPr="00E61B01">
              <w:rPr>
                <w:rFonts w:ascii="Times New Roman" w:hAnsi="Times New Roman" w:cs="Times New Roman"/>
                <w:i/>
                <w:iCs/>
                <w:sz w:val="28"/>
                <w:szCs w:val="28"/>
              </w:rPr>
              <w:t xml:space="preserve">, ngày         tháng  </w:t>
            </w:r>
            <w:r w:rsidR="009C5E64">
              <w:rPr>
                <w:rFonts w:ascii="Times New Roman" w:hAnsi="Times New Roman" w:cs="Times New Roman"/>
                <w:i/>
                <w:iCs/>
                <w:sz w:val="28"/>
                <w:szCs w:val="28"/>
              </w:rPr>
              <w:t>12</w:t>
            </w:r>
            <w:r w:rsidR="00C8184E">
              <w:rPr>
                <w:rFonts w:ascii="Times New Roman" w:hAnsi="Times New Roman" w:cs="Times New Roman"/>
                <w:i/>
                <w:iCs/>
                <w:sz w:val="28"/>
                <w:szCs w:val="28"/>
              </w:rPr>
              <w:t xml:space="preserve"> </w:t>
            </w:r>
            <w:r w:rsidRPr="00E61B01">
              <w:rPr>
                <w:rFonts w:ascii="Times New Roman" w:hAnsi="Times New Roman" w:cs="Times New Roman"/>
                <w:i/>
                <w:iCs/>
                <w:sz w:val="28"/>
                <w:szCs w:val="28"/>
              </w:rPr>
              <w:t>năm 2025</w:t>
            </w:r>
          </w:p>
        </w:tc>
      </w:tr>
    </w:tbl>
    <w:p w14:paraId="55921698" w14:textId="77777777" w:rsidR="00E61B01" w:rsidRDefault="00E61B01" w:rsidP="00DE6FCE">
      <w:pPr>
        <w:spacing w:after="0" w:line="240" w:lineRule="auto"/>
        <w:jc w:val="center"/>
        <w:rPr>
          <w:rFonts w:ascii="Times New Roman" w:hAnsi="Times New Roman" w:cs="Times New Roman"/>
          <w:b/>
          <w:sz w:val="28"/>
          <w:szCs w:val="28"/>
        </w:rPr>
      </w:pPr>
    </w:p>
    <w:p w14:paraId="50AD2B82" w14:textId="4575DC52" w:rsidR="00243D55" w:rsidRDefault="005A674D" w:rsidP="005C52D2">
      <w:pPr>
        <w:spacing w:after="0" w:line="240" w:lineRule="auto"/>
        <w:jc w:val="center"/>
        <w:rPr>
          <w:rFonts w:ascii="Times New Roman" w:hAnsi="Times New Roman" w:cs="Times New Roman"/>
          <w:b/>
          <w:sz w:val="28"/>
          <w:szCs w:val="28"/>
        </w:rPr>
      </w:pPr>
      <w:r w:rsidRPr="00980FD9">
        <w:rPr>
          <w:rFonts w:ascii="Times New Roman" w:hAnsi="Times New Roman" w:cs="Times New Roman"/>
          <w:b/>
          <w:sz w:val="28"/>
          <w:szCs w:val="28"/>
        </w:rPr>
        <w:t xml:space="preserve">BẢN SO SÁNH, THUYẾT MINH </w:t>
      </w:r>
    </w:p>
    <w:p w14:paraId="1E6B071A" w14:textId="4316E597" w:rsidR="00243D55" w:rsidRPr="00E61B01" w:rsidRDefault="00243D55" w:rsidP="005C52D2">
      <w:pPr>
        <w:spacing w:after="0"/>
        <w:jc w:val="center"/>
        <w:rPr>
          <w:rFonts w:ascii="Times New Roman" w:hAnsi="Times New Roman"/>
          <w:b/>
          <w:spacing w:val="-4"/>
          <w:szCs w:val="28"/>
          <w:lang w:val="nl-NL"/>
        </w:rPr>
      </w:pPr>
      <w:r>
        <w:rPr>
          <w:rFonts w:ascii="Times New Roman" w:hAnsi="Times New Roman" w:cs="Times New Roman"/>
          <w:b/>
          <w:sz w:val="28"/>
          <w:szCs w:val="28"/>
        </w:rPr>
        <w:t>Nội dung dự thảo Quyết đị</w:t>
      </w:r>
      <w:r w:rsidR="00B36032">
        <w:rPr>
          <w:rFonts w:ascii="Times New Roman" w:hAnsi="Times New Roman" w:cs="Times New Roman"/>
          <w:b/>
          <w:sz w:val="28"/>
          <w:szCs w:val="28"/>
        </w:rPr>
        <w:t xml:space="preserve">nh </w:t>
      </w:r>
      <w:r w:rsidR="00E61B01" w:rsidRPr="00E61B01">
        <w:rPr>
          <w:rFonts w:ascii="Times New Roman" w:hAnsi="Times New Roman"/>
          <w:b/>
          <w:spacing w:val="-4"/>
          <w:sz w:val="28"/>
          <w:szCs w:val="28"/>
          <w:lang w:val="nl-NL"/>
        </w:rPr>
        <w:t xml:space="preserve">phân cấp </w:t>
      </w:r>
      <w:r w:rsidR="00B36032">
        <w:rPr>
          <w:rFonts w:ascii="Times New Roman" w:hAnsi="Times New Roman"/>
          <w:b/>
          <w:spacing w:val="-4"/>
          <w:sz w:val="28"/>
          <w:szCs w:val="28"/>
          <w:lang w:val="nl-NL"/>
        </w:rPr>
        <w:t xml:space="preserve">cho Sở Công Thương </w:t>
      </w:r>
      <w:r w:rsidR="00E61B01" w:rsidRPr="00E61B01">
        <w:rPr>
          <w:rFonts w:ascii="Times New Roman" w:hAnsi="Times New Roman"/>
          <w:b/>
          <w:spacing w:val="-4"/>
          <w:sz w:val="28"/>
          <w:szCs w:val="28"/>
          <w:lang w:val="nl-NL"/>
        </w:rPr>
        <w:t xml:space="preserve">thực hiện một số </w:t>
      </w:r>
      <w:r w:rsidR="00D57A88">
        <w:rPr>
          <w:rFonts w:ascii="Times New Roman" w:hAnsi="Times New Roman"/>
          <w:b/>
          <w:spacing w:val="-4"/>
          <w:sz w:val="28"/>
          <w:szCs w:val="28"/>
          <w:lang w:val="nl-NL"/>
        </w:rPr>
        <w:t xml:space="preserve">thủ tục hành chính </w:t>
      </w:r>
      <w:r w:rsidR="004865AD">
        <w:rPr>
          <w:rFonts w:ascii="Times New Roman" w:hAnsi="Times New Roman"/>
          <w:b/>
          <w:spacing w:val="-4"/>
          <w:sz w:val="28"/>
          <w:szCs w:val="28"/>
          <w:lang w:val="nl-NL"/>
        </w:rPr>
        <w:t xml:space="preserve">và </w:t>
      </w:r>
      <w:r w:rsidR="00E61B01" w:rsidRPr="00E61B01">
        <w:rPr>
          <w:rFonts w:ascii="Times New Roman" w:hAnsi="Times New Roman"/>
          <w:b/>
          <w:spacing w:val="-4"/>
          <w:sz w:val="28"/>
          <w:szCs w:val="28"/>
          <w:lang w:val="nl-NL"/>
        </w:rPr>
        <w:t xml:space="preserve">nhiệm vụ, quyền hạn trong lĩnh vực công nghiệp và thương mại thuộc thẩm quyền </w:t>
      </w:r>
      <w:r w:rsidR="0014303B">
        <w:rPr>
          <w:rFonts w:ascii="Times New Roman" w:hAnsi="Times New Roman"/>
          <w:b/>
          <w:spacing w:val="-4"/>
          <w:sz w:val="28"/>
          <w:szCs w:val="28"/>
          <w:lang w:val="nl-NL"/>
        </w:rPr>
        <w:t>của Ủy ban nhân dân tỉnh</w:t>
      </w:r>
    </w:p>
    <w:p w14:paraId="0AFC2101" w14:textId="3AF058E1" w:rsidR="00A024C5" w:rsidRPr="00980FD9" w:rsidRDefault="00243D55" w:rsidP="005C52D2">
      <w:pPr>
        <w:spacing w:after="0" w:line="240" w:lineRule="auto"/>
        <w:jc w:val="center"/>
        <w:rPr>
          <w:rFonts w:ascii="Times New Roman" w:hAnsi="Times New Roman" w:cs="Times New Roman"/>
          <w:b/>
          <w:sz w:val="28"/>
          <w:szCs w:val="28"/>
        </w:rPr>
      </w:pPr>
      <w:r>
        <w:rPr>
          <w:rFonts w:ascii="Times New Roman" w:hAnsi="Times New Roman" w:cs="Times New Roman"/>
          <w:bCs/>
          <w:i/>
          <w:iCs/>
          <w:sz w:val="28"/>
          <w:szCs w:val="28"/>
        </w:rPr>
        <w:t>(Kèm theo Tờ trình số</w:t>
      </w:r>
      <w:r w:rsidR="00FE1855">
        <w:rPr>
          <w:rFonts w:ascii="Times New Roman" w:hAnsi="Times New Roman" w:cs="Times New Roman"/>
          <w:bCs/>
          <w:i/>
          <w:iCs/>
          <w:sz w:val="28"/>
          <w:szCs w:val="28"/>
        </w:rPr>
        <w:t xml:space="preserve">: </w:t>
      </w:r>
      <w:r w:rsidR="00E61B01">
        <w:rPr>
          <w:rFonts w:ascii="Times New Roman" w:hAnsi="Times New Roman" w:cs="Times New Roman"/>
          <w:bCs/>
          <w:i/>
          <w:iCs/>
          <w:sz w:val="28"/>
          <w:szCs w:val="28"/>
        </w:rPr>
        <w:t xml:space="preserve">     </w:t>
      </w:r>
      <w:r>
        <w:rPr>
          <w:rFonts w:ascii="Times New Roman" w:hAnsi="Times New Roman" w:cs="Times New Roman"/>
          <w:bCs/>
          <w:i/>
          <w:iCs/>
          <w:sz w:val="28"/>
          <w:szCs w:val="28"/>
        </w:rPr>
        <w:t xml:space="preserve"> /TTr-S</w:t>
      </w:r>
      <w:r w:rsidR="00E61B01">
        <w:rPr>
          <w:rFonts w:ascii="Times New Roman" w:hAnsi="Times New Roman" w:cs="Times New Roman"/>
          <w:bCs/>
          <w:i/>
          <w:iCs/>
          <w:sz w:val="28"/>
          <w:szCs w:val="28"/>
        </w:rPr>
        <w:t xml:space="preserve">CT </w:t>
      </w:r>
      <w:r>
        <w:rPr>
          <w:rFonts w:ascii="Times New Roman" w:hAnsi="Times New Roman" w:cs="Times New Roman"/>
          <w:bCs/>
          <w:i/>
          <w:iCs/>
          <w:sz w:val="28"/>
          <w:szCs w:val="28"/>
        </w:rPr>
        <w:t xml:space="preserve"> ngày </w:t>
      </w:r>
      <w:r w:rsidR="00E61B01">
        <w:rPr>
          <w:rFonts w:ascii="Times New Roman" w:hAnsi="Times New Roman" w:cs="Times New Roman"/>
          <w:bCs/>
          <w:i/>
          <w:iCs/>
          <w:sz w:val="28"/>
          <w:szCs w:val="28"/>
        </w:rPr>
        <w:t xml:space="preserve">     </w:t>
      </w:r>
      <w:r>
        <w:rPr>
          <w:rFonts w:ascii="Times New Roman" w:hAnsi="Times New Roman" w:cs="Times New Roman"/>
          <w:bCs/>
          <w:i/>
          <w:iCs/>
          <w:sz w:val="28"/>
          <w:szCs w:val="28"/>
        </w:rPr>
        <w:t xml:space="preserve"> tháng </w:t>
      </w:r>
      <w:r w:rsidR="009C5E64">
        <w:rPr>
          <w:rFonts w:ascii="Times New Roman" w:hAnsi="Times New Roman" w:cs="Times New Roman"/>
          <w:bCs/>
          <w:i/>
          <w:iCs/>
          <w:sz w:val="28"/>
          <w:szCs w:val="28"/>
        </w:rPr>
        <w:t>12</w:t>
      </w:r>
      <w:bookmarkStart w:id="0" w:name="_GoBack"/>
      <w:bookmarkEnd w:id="0"/>
      <w:r>
        <w:rPr>
          <w:rFonts w:ascii="Times New Roman" w:hAnsi="Times New Roman" w:cs="Times New Roman"/>
          <w:bCs/>
          <w:i/>
          <w:iCs/>
          <w:sz w:val="28"/>
          <w:szCs w:val="28"/>
        </w:rPr>
        <w:t xml:space="preserve"> năm 2025 của S</w:t>
      </w:r>
      <w:r w:rsidR="00E61B01">
        <w:rPr>
          <w:rFonts w:ascii="Times New Roman" w:hAnsi="Times New Roman" w:cs="Times New Roman"/>
          <w:bCs/>
          <w:i/>
          <w:iCs/>
          <w:sz w:val="28"/>
          <w:szCs w:val="28"/>
        </w:rPr>
        <w:t>ở Công Thương</w:t>
      </w:r>
      <w:r>
        <w:rPr>
          <w:rFonts w:ascii="Times New Roman" w:hAnsi="Times New Roman" w:cs="Times New Roman"/>
          <w:bCs/>
          <w:i/>
          <w:iCs/>
          <w:sz w:val="28"/>
          <w:szCs w:val="28"/>
        </w:rPr>
        <w:t>)</w:t>
      </w:r>
      <w:r>
        <w:rPr>
          <w:rFonts w:ascii="Times New Roman" w:hAnsi="Times New Roman" w:cs="Times New Roman"/>
          <w:b/>
          <w:sz w:val="28"/>
          <w:szCs w:val="28"/>
        </w:rPr>
        <w:t xml:space="preserve">  </w:t>
      </w:r>
    </w:p>
    <w:p w14:paraId="058ACB74" w14:textId="77777777" w:rsidR="00DE6FCE" w:rsidRDefault="00DE6FCE" w:rsidP="00DE6FCE">
      <w:pPr>
        <w:spacing w:after="0" w:line="240" w:lineRule="auto"/>
        <w:jc w:val="center"/>
        <w:rPr>
          <w:rFonts w:ascii="Times New Roman" w:hAnsi="Times New Roman" w:cs="Times New Roman"/>
          <w:b/>
          <w:sz w:val="24"/>
          <w:szCs w:val="24"/>
        </w:rPr>
      </w:pPr>
    </w:p>
    <w:p w14:paraId="38ABDB70" w14:textId="77777777" w:rsidR="00DB0E36" w:rsidRPr="00980FD9" w:rsidRDefault="00DB0E36" w:rsidP="00DE6FCE">
      <w:pPr>
        <w:spacing w:after="0" w:line="240" w:lineRule="auto"/>
        <w:jc w:val="center"/>
        <w:rPr>
          <w:rFonts w:ascii="Times New Roman" w:hAnsi="Times New Roman" w:cs="Times New Roman"/>
          <w:b/>
          <w:sz w:val="24"/>
          <w:szCs w:val="24"/>
        </w:rPr>
      </w:pPr>
    </w:p>
    <w:tbl>
      <w:tblPr>
        <w:tblStyle w:val="TableGrid"/>
        <w:tblW w:w="14176" w:type="dxa"/>
        <w:tblInd w:w="-176" w:type="dxa"/>
        <w:tblLook w:val="04A0" w:firstRow="1" w:lastRow="0" w:firstColumn="1" w:lastColumn="0" w:noHBand="0" w:noVBand="1"/>
      </w:tblPr>
      <w:tblGrid>
        <w:gridCol w:w="5104"/>
        <w:gridCol w:w="4820"/>
        <w:gridCol w:w="4252"/>
      </w:tblGrid>
      <w:tr w:rsidR="00BC6BBE" w:rsidRPr="00243D55" w14:paraId="15150446" w14:textId="77777777" w:rsidTr="009B32AB">
        <w:trPr>
          <w:trHeight w:val="510"/>
          <w:tblHeader/>
        </w:trPr>
        <w:tc>
          <w:tcPr>
            <w:tcW w:w="5104" w:type="dxa"/>
          </w:tcPr>
          <w:p w14:paraId="35157039" w14:textId="77777777" w:rsidR="00BC6BBE" w:rsidRDefault="00BC6BBE" w:rsidP="00111D3D">
            <w:pPr>
              <w:jc w:val="center"/>
              <w:rPr>
                <w:rFonts w:ascii="Times New Roman" w:hAnsi="Times New Roman" w:cs="Times New Roman"/>
                <w:b/>
                <w:sz w:val="26"/>
                <w:szCs w:val="26"/>
              </w:rPr>
            </w:pPr>
            <w:r>
              <w:rPr>
                <w:rFonts w:ascii="Times New Roman" w:hAnsi="Times New Roman" w:cs="Times New Roman"/>
                <w:b/>
                <w:sz w:val="26"/>
                <w:szCs w:val="26"/>
              </w:rPr>
              <w:t xml:space="preserve">QUY PHẠM PHÁP LUÂT </w:t>
            </w:r>
          </w:p>
          <w:p w14:paraId="45FE9BAB" w14:textId="46152ABD" w:rsidR="00BC6BBE" w:rsidRPr="00243D55" w:rsidRDefault="00BC6BBE" w:rsidP="00111D3D">
            <w:pPr>
              <w:jc w:val="center"/>
              <w:rPr>
                <w:rFonts w:ascii="Times New Roman" w:hAnsi="Times New Roman" w:cs="Times New Roman"/>
                <w:b/>
                <w:sz w:val="26"/>
                <w:szCs w:val="26"/>
              </w:rPr>
            </w:pPr>
            <w:r>
              <w:rPr>
                <w:rFonts w:ascii="Times New Roman" w:hAnsi="Times New Roman" w:cs="Times New Roman"/>
                <w:b/>
                <w:sz w:val="26"/>
                <w:szCs w:val="26"/>
              </w:rPr>
              <w:t>HIỆN HÀNH</w:t>
            </w:r>
          </w:p>
        </w:tc>
        <w:tc>
          <w:tcPr>
            <w:tcW w:w="4820" w:type="dxa"/>
            <w:vAlign w:val="center"/>
          </w:tcPr>
          <w:p w14:paraId="1BA0C6FB" w14:textId="22DAFBE7" w:rsidR="00BC6BBE" w:rsidRPr="00243D55" w:rsidRDefault="00BC6BBE" w:rsidP="00111D3D">
            <w:pPr>
              <w:jc w:val="center"/>
              <w:rPr>
                <w:rFonts w:ascii="Times New Roman" w:hAnsi="Times New Roman" w:cs="Times New Roman"/>
                <w:b/>
                <w:sz w:val="26"/>
                <w:szCs w:val="26"/>
              </w:rPr>
            </w:pPr>
            <w:r w:rsidRPr="00243D55">
              <w:rPr>
                <w:rFonts w:ascii="Times New Roman" w:hAnsi="Times New Roman" w:cs="Times New Roman"/>
                <w:b/>
                <w:sz w:val="26"/>
                <w:szCs w:val="26"/>
              </w:rPr>
              <w:t>DỰ THẢO VĂN BẢN</w:t>
            </w:r>
          </w:p>
        </w:tc>
        <w:tc>
          <w:tcPr>
            <w:tcW w:w="4252" w:type="dxa"/>
            <w:vAlign w:val="center"/>
          </w:tcPr>
          <w:p w14:paraId="01FE5524" w14:textId="77777777" w:rsidR="00BC6BBE" w:rsidRPr="00243D55" w:rsidRDefault="00BC6BBE" w:rsidP="00111D3D">
            <w:pPr>
              <w:jc w:val="center"/>
              <w:rPr>
                <w:rFonts w:ascii="Times New Roman" w:hAnsi="Times New Roman" w:cs="Times New Roman"/>
                <w:b/>
                <w:sz w:val="26"/>
                <w:szCs w:val="26"/>
              </w:rPr>
            </w:pPr>
            <w:r w:rsidRPr="00243D55">
              <w:rPr>
                <w:rFonts w:ascii="Times New Roman" w:hAnsi="Times New Roman" w:cs="Times New Roman"/>
                <w:b/>
                <w:sz w:val="26"/>
                <w:szCs w:val="26"/>
              </w:rPr>
              <w:t>THUYẾT MINH</w:t>
            </w:r>
          </w:p>
        </w:tc>
      </w:tr>
      <w:tr w:rsidR="00B44962" w:rsidRPr="00243D55" w14:paraId="0FC6E232" w14:textId="77777777" w:rsidTr="009B32AB">
        <w:tc>
          <w:tcPr>
            <w:tcW w:w="5104" w:type="dxa"/>
          </w:tcPr>
          <w:p w14:paraId="6D8588EB" w14:textId="77777777" w:rsidR="00271C65" w:rsidRDefault="00B44962" w:rsidP="00BC6BBE">
            <w:pPr>
              <w:pStyle w:val="BodyText"/>
              <w:spacing w:before="120" w:after="120"/>
              <w:jc w:val="both"/>
              <w:rPr>
                <w:rFonts w:ascii="Times New Roman" w:hAnsi="Times New Roman"/>
                <w:color w:val="2E2E2E"/>
                <w:kern w:val="36"/>
                <w:sz w:val="26"/>
                <w:szCs w:val="26"/>
                <w:lang w:val="fr-FR"/>
              </w:rPr>
            </w:pPr>
            <w:r w:rsidRPr="00271C65">
              <w:rPr>
                <w:rFonts w:ascii="Times New Roman" w:hAnsi="Times New Roman" w:cs="Times New Roman"/>
                <w:sz w:val="26"/>
                <w:szCs w:val="26"/>
              </w:rPr>
              <w:t xml:space="preserve">Khoản 1 Điều 3 Luât Ban hành văn bản </w:t>
            </w:r>
            <w:r w:rsidRPr="00271C65">
              <w:rPr>
                <w:rFonts w:ascii="Times New Roman" w:hAnsi="Times New Roman"/>
                <w:sz w:val="26"/>
                <w:szCs w:val="26"/>
                <w:lang w:val="it-IT"/>
              </w:rPr>
              <w:t xml:space="preserve">quy phạm pháp luật số 64/2025/QH15 (được </w:t>
            </w:r>
            <w:r w:rsidRPr="00271C65">
              <w:rPr>
                <w:rFonts w:ascii="Times New Roman" w:hAnsi="Times New Roman"/>
                <w:color w:val="2E2E2E"/>
                <w:kern w:val="36"/>
                <w:sz w:val="26"/>
                <w:szCs w:val="26"/>
                <w:lang w:val="fr-FR"/>
              </w:rPr>
              <w:t>sửa đổi, bổ sung bởi Luật số 87/2025/QH15)</w:t>
            </w:r>
            <w:r w:rsidR="00FE7354" w:rsidRPr="00271C65">
              <w:rPr>
                <w:rFonts w:ascii="Times New Roman" w:hAnsi="Times New Roman"/>
                <w:color w:val="2E2E2E"/>
                <w:kern w:val="36"/>
                <w:sz w:val="26"/>
                <w:szCs w:val="26"/>
                <w:lang w:val="fr-FR"/>
              </w:rPr>
              <w:t xml:space="preserve"> quy định</w:t>
            </w:r>
          </w:p>
          <w:p w14:paraId="050B8376" w14:textId="054F1F3F" w:rsidR="00FE7354" w:rsidRDefault="00271C65" w:rsidP="00BC6BBE">
            <w:pPr>
              <w:pStyle w:val="BodyText"/>
              <w:spacing w:before="120" w:after="120"/>
              <w:jc w:val="both"/>
              <w:rPr>
                <w:rFonts w:ascii="Times New Roman" w:hAnsi="Times New Roman" w:cs="Times New Roman"/>
                <w:sz w:val="26"/>
                <w:szCs w:val="26"/>
              </w:rPr>
            </w:pPr>
            <w:r>
              <w:rPr>
                <w:rFonts w:ascii="Times New Roman" w:hAnsi="Times New Roman" w:cs="Times New Roman"/>
                <w:sz w:val="26"/>
                <w:szCs w:val="26"/>
              </w:rPr>
              <w:t>“</w:t>
            </w:r>
            <w:r w:rsidR="00FE7354" w:rsidRPr="00271C65">
              <w:rPr>
                <w:rFonts w:ascii="Times New Roman" w:hAnsi="Times New Roman" w:cs="Times New Roman"/>
                <w:sz w:val="26"/>
                <w:szCs w:val="26"/>
              </w:rPr>
              <w:t>Quy phạm pháp luật là quy tắc xử sự chung, có hiệu lực bắt buộc chung, được áp dụng đối với cơ quan, tổ chức, cá nhân, trong phạm vi cả nước hoặc trong đơn vị hành chính nhất định, do cơ quan nhà nước, người có thẩm quyền quy định tại Luật này ban hành và được Nhà nước bảo đảm thực hiện”</w:t>
            </w:r>
          </w:p>
        </w:tc>
        <w:tc>
          <w:tcPr>
            <w:tcW w:w="4820" w:type="dxa"/>
          </w:tcPr>
          <w:p w14:paraId="706BEF53" w14:textId="77777777" w:rsidR="00B44962" w:rsidRPr="00B44962" w:rsidRDefault="00B44962" w:rsidP="00B44962">
            <w:pPr>
              <w:rPr>
                <w:rFonts w:ascii="Times New Roman" w:hAnsi="Times New Roman" w:cs="Times New Roman"/>
                <w:b/>
                <w:bCs/>
                <w:sz w:val="26"/>
                <w:szCs w:val="26"/>
              </w:rPr>
            </w:pPr>
            <w:r w:rsidRPr="00B44962">
              <w:rPr>
                <w:rFonts w:ascii="Times New Roman" w:hAnsi="Times New Roman" w:cs="Times New Roman"/>
                <w:b/>
                <w:bCs/>
                <w:sz w:val="26"/>
                <w:szCs w:val="26"/>
              </w:rPr>
              <w:t>Điều 1. Phạm vi điều chỉnh, đối tượng áp dụng</w:t>
            </w:r>
          </w:p>
          <w:p w14:paraId="77C92EAC" w14:textId="6DB9365A" w:rsidR="00B44962" w:rsidRPr="00B44962" w:rsidRDefault="00B44962" w:rsidP="00B44962">
            <w:pPr>
              <w:spacing w:before="120" w:after="120"/>
              <w:jc w:val="both"/>
              <w:rPr>
                <w:rFonts w:ascii="Times New Roman" w:hAnsi="Times New Roman" w:cs="Times New Roman"/>
                <w:sz w:val="26"/>
                <w:szCs w:val="26"/>
              </w:rPr>
            </w:pPr>
            <w:r w:rsidRPr="00B44962">
              <w:rPr>
                <w:rFonts w:ascii="Times New Roman" w:hAnsi="Times New Roman" w:cs="Times New Roman"/>
                <w:sz w:val="26"/>
                <w:szCs w:val="26"/>
              </w:rPr>
              <w:t>1. Phạm vi điều chỉnh: Quyết định này quy định về phân cấp thẩm quyền của Ủy ban nhân dân tỉnh cho Sở Công Thương thực hiện một số nhiệm vụ, quyền hạn trong lĩnh vực công nghiệp và thương mại trên địa bàn tỉnh L</w:t>
            </w:r>
            <w:r w:rsidR="00793BB0">
              <w:rPr>
                <w:rFonts w:ascii="Times New Roman" w:hAnsi="Times New Roman" w:cs="Times New Roman"/>
                <w:sz w:val="26"/>
                <w:szCs w:val="26"/>
              </w:rPr>
              <w:t>ai Châu</w:t>
            </w:r>
            <w:r w:rsidRPr="00B44962">
              <w:rPr>
                <w:rFonts w:ascii="Times New Roman" w:hAnsi="Times New Roman" w:cs="Times New Roman"/>
                <w:sz w:val="26"/>
                <w:szCs w:val="26"/>
              </w:rPr>
              <w:t>.</w:t>
            </w:r>
          </w:p>
          <w:p w14:paraId="531C5226" w14:textId="77777777" w:rsidR="00B44962" w:rsidRDefault="00B44962" w:rsidP="00B44962">
            <w:pPr>
              <w:pStyle w:val="BodyText"/>
              <w:spacing w:before="120" w:after="120"/>
              <w:jc w:val="both"/>
              <w:rPr>
                <w:szCs w:val="28"/>
              </w:rPr>
            </w:pPr>
            <w:r w:rsidRPr="00B44962">
              <w:rPr>
                <w:rFonts w:ascii="Times New Roman" w:hAnsi="Times New Roman" w:cs="Times New Roman"/>
                <w:sz w:val="26"/>
                <w:szCs w:val="26"/>
              </w:rPr>
              <w:t>2. Đối tượng áp dụng: Sở Công Thương; các tổ chức, cá nhân sản xuất, kinh doanh trong lĩnh vực công thương trên địa bàn tỉnh; các cơ quan, đơn vị, tổ chức, cá nhân có liên quan</w:t>
            </w:r>
            <w:r w:rsidRPr="00D24BC1">
              <w:rPr>
                <w:szCs w:val="28"/>
              </w:rPr>
              <w:t>.</w:t>
            </w:r>
          </w:p>
          <w:p w14:paraId="00886216" w14:textId="77777777" w:rsidR="00B82226" w:rsidRDefault="00B82226" w:rsidP="00B44962">
            <w:pPr>
              <w:pStyle w:val="BodyText"/>
              <w:spacing w:before="120" w:after="120"/>
              <w:jc w:val="both"/>
              <w:rPr>
                <w:szCs w:val="28"/>
              </w:rPr>
            </w:pPr>
          </w:p>
          <w:p w14:paraId="0B279726" w14:textId="77777777" w:rsidR="00B82226" w:rsidRDefault="00B82226" w:rsidP="00B44962">
            <w:pPr>
              <w:pStyle w:val="BodyText"/>
              <w:spacing w:before="120" w:after="120"/>
              <w:jc w:val="both"/>
              <w:rPr>
                <w:szCs w:val="28"/>
              </w:rPr>
            </w:pPr>
          </w:p>
          <w:p w14:paraId="25BF0795" w14:textId="7C106F7F" w:rsidR="00B82226" w:rsidRPr="004E5D22" w:rsidRDefault="00B82226" w:rsidP="00B44962">
            <w:pPr>
              <w:pStyle w:val="BodyText"/>
              <w:spacing w:before="120" w:after="120"/>
              <w:jc w:val="both"/>
              <w:rPr>
                <w:rFonts w:ascii="Times New Roman" w:hAnsi="Times New Roman" w:cs="Times New Roman"/>
                <w:b/>
                <w:color w:val="000000"/>
                <w:sz w:val="26"/>
                <w:szCs w:val="26"/>
                <w:lang w:val="vi-VN"/>
              </w:rPr>
            </w:pPr>
          </w:p>
        </w:tc>
        <w:tc>
          <w:tcPr>
            <w:tcW w:w="4252" w:type="dxa"/>
          </w:tcPr>
          <w:p w14:paraId="2A721DB6" w14:textId="2E65753B" w:rsidR="00B44962" w:rsidRPr="00271C65" w:rsidRDefault="00271C65" w:rsidP="00D4306C">
            <w:pPr>
              <w:spacing w:before="120" w:line="320" w:lineRule="exact"/>
              <w:jc w:val="both"/>
              <w:rPr>
                <w:rFonts w:ascii="Times New Roman" w:hAnsi="Times New Roman" w:cs="Times New Roman"/>
                <w:sz w:val="26"/>
                <w:szCs w:val="26"/>
              </w:rPr>
            </w:pPr>
            <w:r>
              <w:rPr>
                <w:rFonts w:ascii="Times New Roman" w:hAnsi="Times New Roman" w:cs="Times New Roman"/>
                <w:sz w:val="26"/>
                <w:szCs w:val="26"/>
              </w:rPr>
              <w:t xml:space="preserve">Điều 1 </w:t>
            </w:r>
            <w:r w:rsidR="00677D0E" w:rsidRPr="00271C65">
              <w:rPr>
                <w:rFonts w:ascii="Times New Roman" w:hAnsi="Times New Roman" w:cs="Times New Roman"/>
                <w:sz w:val="26"/>
                <w:szCs w:val="26"/>
              </w:rPr>
              <w:t>quy định rõ văn bản được áp dụng cho lĩnh vực công nghiệp, thương mại về việc phân cấp, áp dụng cho</w:t>
            </w:r>
            <w:r>
              <w:rPr>
                <w:rFonts w:ascii="Times New Roman" w:hAnsi="Times New Roman" w:cs="Times New Roman"/>
                <w:sz w:val="26"/>
                <w:szCs w:val="26"/>
              </w:rPr>
              <w:t xml:space="preserve"> cơ quan</w:t>
            </w:r>
            <w:r w:rsidR="00677D0E" w:rsidRPr="00271C65">
              <w:rPr>
                <w:rFonts w:ascii="Times New Roman" w:hAnsi="Times New Roman" w:cs="Times New Roman"/>
                <w:sz w:val="26"/>
                <w:szCs w:val="26"/>
              </w:rPr>
              <w:t xml:space="preserve"> được phân cấp là Sở Công Thương và các cơ quan, đơn vị, tổ chức, cá nhân chịu sự tác động trực tiếp và gián tiếp bởi các quy định tại văn bản này.</w:t>
            </w:r>
          </w:p>
          <w:p w14:paraId="2C929E12" w14:textId="14834746" w:rsidR="00677D0E" w:rsidRPr="006E4A18" w:rsidRDefault="00677D0E" w:rsidP="00D4306C">
            <w:pPr>
              <w:spacing w:before="120" w:line="320" w:lineRule="exact"/>
              <w:jc w:val="both"/>
              <w:rPr>
                <w:rFonts w:ascii="Times New Roman" w:hAnsi="Times New Roman" w:cs="Times New Roman"/>
                <w:sz w:val="26"/>
                <w:szCs w:val="26"/>
              </w:rPr>
            </w:pPr>
            <w:r>
              <w:rPr>
                <w:rFonts w:ascii="Times New Roman" w:hAnsi="Times New Roman" w:cs="Times New Roman"/>
                <w:sz w:val="26"/>
                <w:szCs w:val="26"/>
              </w:rPr>
              <w:t>Văn bản do UBND tỉnh ban hành nên chỉ áp dụng trong phạm vi địa bàn tỉnh L</w:t>
            </w:r>
            <w:r w:rsidR="003903B2">
              <w:rPr>
                <w:rFonts w:ascii="Times New Roman" w:hAnsi="Times New Roman" w:cs="Times New Roman"/>
                <w:sz w:val="26"/>
                <w:szCs w:val="26"/>
              </w:rPr>
              <w:t>ai Châu</w:t>
            </w:r>
            <w:r>
              <w:rPr>
                <w:rFonts w:ascii="Times New Roman" w:hAnsi="Times New Roman" w:cs="Times New Roman"/>
                <w:sz w:val="26"/>
                <w:szCs w:val="26"/>
              </w:rPr>
              <w:t>.</w:t>
            </w:r>
          </w:p>
        </w:tc>
      </w:tr>
      <w:tr w:rsidR="00BC6BBE" w:rsidRPr="00243D55" w14:paraId="530737C7" w14:textId="77777777" w:rsidTr="009B32AB">
        <w:trPr>
          <w:trHeight w:val="2743"/>
        </w:trPr>
        <w:tc>
          <w:tcPr>
            <w:tcW w:w="5104" w:type="dxa"/>
          </w:tcPr>
          <w:p w14:paraId="3FEB7D60" w14:textId="0993A7EA" w:rsidR="00BC6BBE" w:rsidRPr="004E5D22" w:rsidRDefault="00BC6BBE" w:rsidP="00BC6BBE">
            <w:pPr>
              <w:pStyle w:val="BodyText"/>
              <w:spacing w:before="120" w:after="120"/>
              <w:jc w:val="both"/>
              <w:rPr>
                <w:rFonts w:ascii="Times New Roman" w:hAnsi="Times New Roman" w:cs="Times New Roman"/>
                <w:b/>
                <w:color w:val="000000"/>
                <w:sz w:val="26"/>
                <w:szCs w:val="26"/>
                <w:lang w:val="vi-VN"/>
              </w:rPr>
            </w:pPr>
            <w:r>
              <w:rPr>
                <w:rFonts w:ascii="Times New Roman" w:hAnsi="Times New Roman" w:cs="Times New Roman"/>
                <w:sz w:val="26"/>
                <w:szCs w:val="26"/>
              </w:rPr>
              <w:lastRenderedPageBreak/>
              <w:t xml:space="preserve">Khoản </w:t>
            </w:r>
            <w:r w:rsidRPr="004E5D22">
              <w:rPr>
                <w:rFonts w:ascii="Times New Roman" w:hAnsi="Times New Roman" w:cs="Times New Roman"/>
                <w:sz w:val="26"/>
                <w:szCs w:val="26"/>
              </w:rPr>
              <w:t xml:space="preserve">1 Điều 13 Luật Tổ chức chính quyền địa phương </w:t>
            </w:r>
            <w:r w:rsidRPr="004E5D22">
              <w:rPr>
                <w:rFonts w:ascii="Times New Roman" w:hAnsi="Times New Roman" w:cs="Times New Roman"/>
                <w:i/>
                <w:iCs/>
                <w:sz w:val="26"/>
                <w:szCs w:val="26"/>
              </w:rPr>
              <w:t>2025</w:t>
            </w:r>
            <w:r>
              <w:rPr>
                <w:rFonts w:ascii="Times New Roman" w:hAnsi="Times New Roman" w:cs="Times New Roman"/>
                <w:i/>
                <w:iCs/>
                <w:sz w:val="26"/>
                <w:szCs w:val="26"/>
              </w:rPr>
              <w:t xml:space="preserve"> </w:t>
            </w:r>
            <w:r w:rsidRPr="00BC6BBE">
              <w:rPr>
                <w:rFonts w:ascii="Times New Roman" w:hAnsi="Times New Roman" w:cs="Times New Roman"/>
                <w:sz w:val="26"/>
                <w:szCs w:val="26"/>
              </w:rPr>
              <w:t>quy định</w:t>
            </w:r>
            <w:r w:rsidRPr="004E5D22">
              <w:rPr>
                <w:rFonts w:ascii="Times New Roman" w:hAnsi="Times New Roman" w:cs="Times New Roman"/>
                <w:i/>
                <w:iCs/>
                <w:sz w:val="26"/>
                <w:szCs w:val="26"/>
              </w:rPr>
              <w:t xml:space="preserve"> “</w:t>
            </w:r>
            <w:r w:rsidRPr="004E5D22">
              <w:rPr>
                <w:rFonts w:ascii="Times New Roman" w:hAnsi="Times New Roman" w:cs="Times New Roman"/>
                <w:b/>
                <w:bCs/>
                <w:i/>
                <w:iCs/>
                <w:sz w:val="26"/>
                <w:szCs w:val="26"/>
              </w:rPr>
              <w:t>Ủy ban nhân dân cấp tỉnh</w:t>
            </w:r>
            <w:r w:rsidRPr="004E5D22">
              <w:rPr>
                <w:rFonts w:ascii="Times New Roman" w:hAnsi="Times New Roman" w:cs="Times New Roman"/>
                <w:i/>
                <w:iCs/>
                <w:sz w:val="26"/>
                <w:szCs w:val="26"/>
              </w:rPr>
              <w:t xml:space="preserve">, Chủ tịch Ủy ban nhân dân cấp tỉnh </w:t>
            </w:r>
            <w:r w:rsidRPr="004E5D22">
              <w:rPr>
                <w:rFonts w:ascii="Times New Roman" w:hAnsi="Times New Roman" w:cs="Times New Roman"/>
                <w:b/>
                <w:bCs/>
                <w:i/>
                <w:iCs/>
                <w:sz w:val="26"/>
                <w:szCs w:val="26"/>
              </w:rPr>
              <w:t>phân cấp cho cơ quan chuyên môn</w:t>
            </w:r>
            <w:r w:rsidRPr="004E5D22">
              <w:rPr>
                <w:rFonts w:ascii="Times New Roman" w:hAnsi="Times New Roman" w:cs="Times New Roman"/>
                <w:i/>
                <w:iCs/>
                <w:sz w:val="26"/>
                <w:szCs w:val="26"/>
              </w:rPr>
              <w:t>, tổ chức hành chính khác thuộc Ủy ban nhân dân cấp mình…thực hiện liên tục, thường xuyên một hoặc một số nhiệm vụ, quyền hạn mà mình được giao theo quy định của pháp luật”</w:t>
            </w:r>
            <w:r>
              <w:rPr>
                <w:rFonts w:ascii="Times New Roman" w:hAnsi="Times New Roman" w:cs="Times New Roman"/>
                <w:i/>
                <w:iCs/>
                <w:sz w:val="26"/>
                <w:szCs w:val="26"/>
              </w:rPr>
              <w:t>.</w:t>
            </w:r>
          </w:p>
        </w:tc>
        <w:tc>
          <w:tcPr>
            <w:tcW w:w="4820" w:type="dxa"/>
          </w:tcPr>
          <w:p w14:paraId="41238C85" w14:textId="49F01FA7" w:rsidR="00BC6BBE" w:rsidRPr="00B44962" w:rsidRDefault="00BC6BBE" w:rsidP="00BC6BBE">
            <w:pPr>
              <w:pStyle w:val="BodyText"/>
              <w:spacing w:before="120" w:after="120"/>
              <w:jc w:val="both"/>
              <w:rPr>
                <w:rFonts w:ascii="Times New Roman" w:hAnsi="Times New Roman" w:cs="Times New Roman"/>
                <w:b/>
                <w:color w:val="000000"/>
                <w:sz w:val="26"/>
                <w:szCs w:val="26"/>
              </w:rPr>
            </w:pPr>
            <w:r w:rsidRPr="00B44962">
              <w:rPr>
                <w:rFonts w:ascii="Times New Roman" w:hAnsi="Times New Roman" w:cs="Times New Roman"/>
                <w:b/>
                <w:color w:val="000000"/>
                <w:sz w:val="26"/>
                <w:szCs w:val="26"/>
                <w:lang w:val="vi-VN"/>
              </w:rPr>
              <w:t xml:space="preserve">Điều </w:t>
            </w:r>
            <w:r w:rsidR="00B44962" w:rsidRPr="00B44962">
              <w:rPr>
                <w:rFonts w:ascii="Times New Roman" w:hAnsi="Times New Roman" w:cs="Times New Roman"/>
                <w:b/>
                <w:color w:val="000000"/>
                <w:sz w:val="26"/>
                <w:szCs w:val="26"/>
              </w:rPr>
              <w:t>2</w:t>
            </w:r>
            <w:r w:rsidRPr="00B44962">
              <w:rPr>
                <w:rFonts w:ascii="Times New Roman" w:hAnsi="Times New Roman" w:cs="Times New Roman"/>
                <w:b/>
                <w:color w:val="000000"/>
                <w:sz w:val="26"/>
                <w:szCs w:val="26"/>
                <w:lang w:val="vi-VN"/>
              </w:rPr>
              <w:t xml:space="preserve">. </w:t>
            </w:r>
            <w:r w:rsidRPr="00B44962">
              <w:rPr>
                <w:rFonts w:ascii="Times New Roman" w:hAnsi="Times New Roman" w:cs="Times New Roman"/>
                <w:b/>
                <w:color w:val="000000"/>
                <w:sz w:val="26"/>
                <w:szCs w:val="26"/>
              </w:rPr>
              <w:t>Nội dung phân cấp</w:t>
            </w:r>
          </w:p>
          <w:p w14:paraId="501FF613" w14:textId="5EC8B49E" w:rsidR="00BC6BBE" w:rsidRPr="005B6479" w:rsidRDefault="00B44962" w:rsidP="00D4306C">
            <w:pPr>
              <w:pStyle w:val="BodyText"/>
              <w:spacing w:before="120" w:after="120"/>
              <w:jc w:val="both"/>
              <w:rPr>
                <w:rFonts w:ascii="Times New Roman" w:hAnsi="Times New Roman" w:cs="Times New Roman"/>
                <w:iCs/>
                <w:color w:val="000000"/>
                <w:sz w:val="26"/>
                <w:szCs w:val="26"/>
                <w:shd w:val="clear" w:color="auto" w:fill="FFFFFF"/>
              </w:rPr>
            </w:pPr>
            <w:r w:rsidRPr="00B44962">
              <w:rPr>
                <w:rFonts w:ascii="Times New Roman" w:eastAsia="Times New Roman" w:hAnsi="Times New Roman" w:cs="Times New Roman"/>
                <w:iCs/>
                <w:sz w:val="26"/>
                <w:szCs w:val="26"/>
                <w:lang w:val="nl-NL" w:eastAsia="vi-VN"/>
              </w:rPr>
              <w:t xml:space="preserve">Ủy ban nhân dân tỉnh phân cấp </w:t>
            </w:r>
            <w:r w:rsidR="00BC6BBE" w:rsidRPr="00B44962">
              <w:rPr>
                <w:rFonts w:ascii="Times New Roman" w:hAnsi="Times New Roman" w:cs="Times New Roman"/>
                <w:color w:val="000000"/>
                <w:sz w:val="26"/>
                <w:szCs w:val="26"/>
              </w:rPr>
              <w:t xml:space="preserve">cho </w:t>
            </w:r>
            <w:r w:rsidR="00BC6BBE" w:rsidRPr="00B44962">
              <w:rPr>
                <w:rFonts w:ascii="Times New Roman" w:hAnsi="Times New Roman" w:cs="Times New Roman"/>
                <w:sz w:val="26"/>
                <w:szCs w:val="26"/>
              </w:rPr>
              <w:t xml:space="preserve">Sở Công Thương thực hiện </w:t>
            </w:r>
            <w:r w:rsidR="00A1285D">
              <w:rPr>
                <w:rFonts w:ascii="Times New Roman" w:hAnsi="Times New Roman" w:cs="Times New Roman"/>
                <w:sz w:val="26"/>
                <w:szCs w:val="26"/>
                <w:lang w:val="nl-NL"/>
              </w:rPr>
              <w:t>68 thủ tục hành chính và 02</w:t>
            </w:r>
            <w:r w:rsidRPr="00B44962">
              <w:rPr>
                <w:rFonts w:ascii="Times New Roman" w:hAnsi="Times New Roman" w:cs="Times New Roman"/>
                <w:sz w:val="26"/>
                <w:szCs w:val="26"/>
                <w:lang w:val="nl-NL"/>
              </w:rPr>
              <w:t xml:space="preserve"> </w:t>
            </w:r>
            <w:r w:rsidR="00BC6BBE" w:rsidRPr="00B44962">
              <w:rPr>
                <w:rFonts w:ascii="Times New Roman" w:hAnsi="Times New Roman" w:cs="Times New Roman"/>
                <w:sz w:val="26"/>
                <w:szCs w:val="26"/>
                <w:lang w:val="nl-NL"/>
              </w:rPr>
              <w:t xml:space="preserve">nhiệm vụ, quyền hạn trong lĩnh vực công nghiệp và thương mại </w:t>
            </w:r>
            <w:r w:rsidR="00BC6BBE" w:rsidRPr="00B44962">
              <w:rPr>
                <w:rFonts w:ascii="Times New Roman" w:hAnsi="Times New Roman" w:cs="Times New Roman"/>
                <w:color w:val="000000"/>
                <w:sz w:val="26"/>
                <w:szCs w:val="26"/>
                <w:lang w:val="vi-VN"/>
              </w:rPr>
              <w:t xml:space="preserve">thuộc thẩm quyền của </w:t>
            </w:r>
            <w:r w:rsidR="00BC6BBE" w:rsidRPr="00B44962">
              <w:rPr>
                <w:rFonts w:ascii="Times New Roman" w:hAnsi="Times New Roman" w:cs="Times New Roman"/>
                <w:color w:val="000000"/>
                <w:sz w:val="26"/>
                <w:szCs w:val="26"/>
              </w:rPr>
              <w:t xml:space="preserve">Ủy ban nhân dân tỉnh được quy định tại </w:t>
            </w:r>
            <w:r w:rsidR="00BC6BBE" w:rsidRPr="00B44962">
              <w:rPr>
                <w:rFonts w:ascii="Times New Roman" w:hAnsi="Times New Roman" w:cs="Times New Roman"/>
                <w:sz w:val="26"/>
                <w:szCs w:val="26"/>
              </w:rPr>
              <w:t>Nghị định số</w:t>
            </w:r>
            <w:r w:rsidR="000A170F">
              <w:rPr>
                <w:rFonts w:ascii="Times New Roman" w:hAnsi="Times New Roman" w:cs="Times New Roman"/>
                <w:sz w:val="26"/>
                <w:szCs w:val="26"/>
              </w:rPr>
              <w:t xml:space="preserve"> 146/2025/NĐ-CP ngày 12/6/</w:t>
            </w:r>
            <w:r w:rsidR="00BC6BBE" w:rsidRPr="00B44962">
              <w:rPr>
                <w:rFonts w:ascii="Times New Roman" w:hAnsi="Times New Roman" w:cs="Times New Roman"/>
                <w:sz w:val="26"/>
                <w:szCs w:val="26"/>
              </w:rPr>
              <w:t xml:space="preserve">2025 của Chính phủ </w:t>
            </w:r>
            <w:r w:rsidR="00BC6BBE" w:rsidRPr="00B44962">
              <w:rPr>
                <w:rFonts w:ascii="Times New Roman" w:hAnsi="Times New Roman" w:cs="Times New Roman"/>
                <w:iCs/>
                <w:color w:val="000000"/>
                <w:sz w:val="26"/>
                <w:szCs w:val="26"/>
                <w:shd w:val="clear" w:color="auto" w:fill="FFFFFF"/>
              </w:rPr>
              <w:t>quy định về phân quyền, phân cấp trong lĩnh vực công nghiệp và thương mạ</w:t>
            </w:r>
            <w:r w:rsidR="005B6479">
              <w:rPr>
                <w:rFonts w:ascii="Times New Roman" w:hAnsi="Times New Roman" w:cs="Times New Roman"/>
                <w:iCs/>
                <w:color w:val="000000"/>
                <w:sz w:val="26"/>
                <w:szCs w:val="26"/>
                <w:shd w:val="clear" w:color="auto" w:fill="FFFFFF"/>
              </w:rPr>
              <w:t>i (Có phụ lục kèm theo)</w:t>
            </w:r>
          </w:p>
        </w:tc>
        <w:tc>
          <w:tcPr>
            <w:tcW w:w="4252" w:type="dxa"/>
          </w:tcPr>
          <w:p w14:paraId="38F301D6" w14:textId="05466CB3" w:rsidR="00D4306C" w:rsidRPr="004E5D22" w:rsidRDefault="00BC6BBE" w:rsidP="00D4306C">
            <w:pPr>
              <w:spacing w:before="120" w:line="320" w:lineRule="exact"/>
              <w:jc w:val="both"/>
              <w:rPr>
                <w:rFonts w:ascii="Times New Roman" w:hAnsi="Times New Roman"/>
                <w:sz w:val="26"/>
                <w:szCs w:val="26"/>
              </w:rPr>
            </w:pPr>
            <w:r w:rsidRPr="006E4A18">
              <w:rPr>
                <w:rFonts w:ascii="Times New Roman" w:hAnsi="Times New Roman" w:cs="Times New Roman"/>
                <w:sz w:val="26"/>
                <w:szCs w:val="26"/>
              </w:rPr>
              <w:t>Phân cấp đối vớ</w:t>
            </w:r>
            <w:r w:rsidR="00231193">
              <w:rPr>
                <w:rFonts w:ascii="Times New Roman" w:hAnsi="Times New Roman" w:cs="Times New Roman"/>
                <w:sz w:val="26"/>
                <w:szCs w:val="26"/>
              </w:rPr>
              <w:t>i 68 thủ tục hành chính và 02</w:t>
            </w:r>
            <w:r w:rsidRPr="006E4A18">
              <w:rPr>
                <w:rFonts w:ascii="Times New Roman" w:hAnsi="Times New Roman" w:cs="Times New Roman"/>
                <w:sz w:val="26"/>
                <w:szCs w:val="26"/>
              </w:rPr>
              <w:t xml:space="preserve"> nhiệm vụ, quyền hạn thuộc thẩm quyền của UBND tỉnh được phân quyền tại</w:t>
            </w:r>
            <w:r w:rsidR="00F12C97" w:rsidRPr="006E4A18">
              <w:rPr>
                <w:rFonts w:ascii="Times New Roman" w:hAnsi="Times New Roman" w:cs="Times New Roman"/>
                <w:sz w:val="26"/>
                <w:szCs w:val="26"/>
              </w:rPr>
              <w:t xml:space="preserve"> </w:t>
            </w:r>
            <w:r w:rsidR="006E4A18" w:rsidRPr="006E4A18">
              <w:rPr>
                <w:rStyle w:val="fontstyle01"/>
                <w:rFonts w:eastAsiaTheme="majorEastAsia"/>
                <w:sz w:val="26"/>
                <w:szCs w:val="26"/>
              </w:rPr>
              <w:t xml:space="preserve">khoản 1 Điều 7; </w:t>
            </w:r>
            <w:r w:rsidR="006E4A18" w:rsidRPr="006E4A18">
              <w:rPr>
                <w:rFonts w:ascii="Times New Roman" w:hAnsi="Times New Roman"/>
                <w:iCs/>
                <w:color w:val="000000"/>
                <w:sz w:val="26"/>
                <w:szCs w:val="26"/>
                <w:shd w:val="clear" w:color="auto" w:fill="FFFFFF"/>
              </w:rPr>
              <w:t xml:space="preserve">Điều 12; </w:t>
            </w:r>
            <w:r w:rsidR="006E4A18" w:rsidRPr="006E4A18">
              <w:rPr>
                <w:rStyle w:val="fontstyle01"/>
                <w:rFonts w:eastAsiaTheme="majorEastAsia"/>
                <w:sz w:val="26"/>
                <w:szCs w:val="26"/>
              </w:rPr>
              <w:t xml:space="preserve">khoản 2 Điều 23; khoản 4,5,6 Điều 28; Điều 46 </w:t>
            </w:r>
            <w:r w:rsidRPr="006E4A18">
              <w:rPr>
                <w:rFonts w:ascii="Times New Roman" w:hAnsi="Times New Roman"/>
                <w:sz w:val="26"/>
                <w:szCs w:val="26"/>
              </w:rPr>
              <w:t>Nghị định số 146/2025/NĐ-CP</w:t>
            </w:r>
            <w:r w:rsidR="00F12C97">
              <w:rPr>
                <w:rFonts w:ascii="Times New Roman" w:hAnsi="Times New Roman"/>
                <w:sz w:val="26"/>
                <w:szCs w:val="26"/>
              </w:rPr>
              <w:t>.</w:t>
            </w:r>
          </w:p>
          <w:p w14:paraId="753024F8" w14:textId="787A51A1" w:rsidR="00BC6BBE" w:rsidRPr="004E5D22" w:rsidRDefault="00BC6BBE" w:rsidP="00D4306C">
            <w:pPr>
              <w:spacing w:before="120" w:line="320" w:lineRule="exact"/>
              <w:jc w:val="both"/>
              <w:rPr>
                <w:rFonts w:ascii="Times New Roman" w:hAnsi="Times New Roman" w:cs="Times New Roman"/>
                <w:sz w:val="26"/>
                <w:szCs w:val="26"/>
              </w:rPr>
            </w:pPr>
            <w:r w:rsidRPr="004E5D22">
              <w:rPr>
                <w:rFonts w:ascii="Times New Roman" w:hAnsi="Times New Roman" w:cs="Times New Roman"/>
                <w:sz w:val="26"/>
                <w:szCs w:val="26"/>
              </w:rPr>
              <w:t xml:space="preserve">Tại khoản 2 Điều 2 </w:t>
            </w:r>
            <w:r w:rsidRPr="004E5D22">
              <w:rPr>
                <w:rFonts w:ascii="Times New Roman" w:hAnsi="Times New Roman"/>
                <w:sz w:val="26"/>
                <w:szCs w:val="26"/>
              </w:rPr>
              <w:t xml:space="preserve">Nghị định số 146/2025/NĐ-CP quy định </w:t>
            </w:r>
            <w:r w:rsidRPr="004E5D22">
              <w:rPr>
                <w:rFonts w:ascii="Times New Roman" w:hAnsi="Times New Roman"/>
                <w:i/>
                <w:iCs/>
                <w:sz w:val="26"/>
                <w:szCs w:val="26"/>
              </w:rPr>
              <w:t>“c</w:t>
            </w:r>
            <w:r w:rsidRPr="004E5D22">
              <w:rPr>
                <w:rFonts w:ascii="Times New Roman" w:hAnsi="Times New Roman" w:cs="Times New Roman"/>
                <w:i/>
                <w:iCs/>
                <w:sz w:val="26"/>
                <w:szCs w:val="26"/>
              </w:rPr>
              <w:t>ơ quan được phân quyền thì được phân cấp, ủy quyền thực hiện các nhiệm vụ, quyền hạn được phân quyền theo quy định</w:t>
            </w:r>
            <w:r w:rsidRPr="004E5D22">
              <w:rPr>
                <w:rFonts w:ascii="Times New Roman" w:hAnsi="Times New Roman" w:cs="Times New Roman"/>
                <w:sz w:val="26"/>
                <w:szCs w:val="26"/>
              </w:rPr>
              <w:t>”.</w:t>
            </w:r>
          </w:p>
        </w:tc>
      </w:tr>
      <w:tr w:rsidR="00BC6BBE" w:rsidRPr="00243D55" w14:paraId="76F59B90" w14:textId="77777777" w:rsidTr="009B32AB">
        <w:tc>
          <w:tcPr>
            <w:tcW w:w="5104" w:type="dxa"/>
          </w:tcPr>
          <w:p w14:paraId="4E95FE78" w14:textId="1DCAC65D" w:rsidR="00BC6BBE" w:rsidRPr="004E5D22" w:rsidRDefault="00635D3E" w:rsidP="00BC6BBE">
            <w:pPr>
              <w:pStyle w:val="BodyText"/>
              <w:spacing w:before="120" w:after="120"/>
              <w:jc w:val="both"/>
              <w:rPr>
                <w:rFonts w:ascii="Times New Roman" w:hAnsi="Times New Roman" w:cs="Times New Roman"/>
                <w:b/>
                <w:sz w:val="26"/>
                <w:szCs w:val="26"/>
                <w:lang w:val="vi-VN"/>
              </w:rPr>
            </w:pPr>
            <w:r w:rsidRPr="004E5D22">
              <w:rPr>
                <w:rFonts w:ascii="Times New Roman" w:hAnsi="Times New Roman" w:cs="Times New Roman"/>
                <w:sz w:val="26"/>
                <w:szCs w:val="26"/>
              </w:rPr>
              <w:t>Khoản 4 Điều 13 Luật Tổ chức chính quyền địa phương 2025 quy định “</w:t>
            </w:r>
            <w:r w:rsidRPr="004E5D22">
              <w:rPr>
                <w:rFonts w:ascii="Times New Roman" w:hAnsi="Times New Roman" w:cs="Times New Roman"/>
                <w:i/>
                <w:iCs/>
                <w:sz w:val="26"/>
                <w:szCs w:val="26"/>
              </w:rPr>
              <w:t>Cơ quan, tổ chức, đơn vị, cá nhân được phân cấp có quyền tham gia ý kiến đối với dự thảo văn bản phân cấp; đề nghị cơ quan, cá nhân phân cấp điều chỉnh nội dung phân cấp; chịu trách nhiệm trước pháp luật, trước cơ quan, cá nhân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tc>
        <w:tc>
          <w:tcPr>
            <w:tcW w:w="4820" w:type="dxa"/>
          </w:tcPr>
          <w:p w14:paraId="7C37025B" w14:textId="77777777" w:rsidR="00B44962" w:rsidRPr="008115D0" w:rsidRDefault="00B44962" w:rsidP="00B44962">
            <w:pPr>
              <w:pStyle w:val="BodyText"/>
              <w:spacing w:before="120" w:after="120"/>
              <w:jc w:val="both"/>
              <w:rPr>
                <w:bCs/>
                <w:color w:val="000000"/>
                <w:szCs w:val="28"/>
              </w:rPr>
            </w:pPr>
            <w:r>
              <w:rPr>
                <w:rFonts w:ascii="Times New Roman" w:hAnsi="Times New Roman"/>
                <w:b/>
                <w:szCs w:val="28"/>
                <w:lang w:val="vi-VN"/>
              </w:rPr>
              <w:t xml:space="preserve">Điều </w:t>
            </w:r>
            <w:r>
              <w:rPr>
                <w:rFonts w:ascii="Times New Roman" w:hAnsi="Times New Roman"/>
                <w:b/>
                <w:szCs w:val="28"/>
              </w:rPr>
              <w:t>3</w:t>
            </w:r>
            <w:r>
              <w:rPr>
                <w:rFonts w:ascii="Times New Roman" w:hAnsi="Times New Roman"/>
                <w:b/>
                <w:szCs w:val="28"/>
                <w:lang w:val="vi-VN"/>
              </w:rPr>
              <w:t>.</w:t>
            </w:r>
            <w:r w:rsidRPr="00543169">
              <w:rPr>
                <w:rFonts w:ascii="Times New Roman" w:hAnsi="Times New Roman"/>
                <w:b/>
                <w:szCs w:val="28"/>
                <w:lang w:val="vi-VN"/>
              </w:rPr>
              <w:t xml:space="preserve"> </w:t>
            </w:r>
            <w:r>
              <w:rPr>
                <w:rFonts w:ascii="Times New Roman" w:hAnsi="Times New Roman"/>
                <w:b/>
                <w:bCs/>
                <w:color w:val="000000"/>
                <w:szCs w:val="28"/>
              </w:rPr>
              <w:t>Tổ chức thực hiện</w:t>
            </w:r>
          </w:p>
          <w:p w14:paraId="6562582A" w14:textId="77777777" w:rsidR="00B44962" w:rsidRPr="00B44962" w:rsidRDefault="00B44962" w:rsidP="00B44962">
            <w:pPr>
              <w:spacing w:before="120" w:after="120"/>
              <w:jc w:val="both"/>
              <w:rPr>
                <w:rFonts w:ascii="Times New Roman" w:hAnsi="Times New Roman" w:cs="Times New Roman"/>
                <w:sz w:val="26"/>
                <w:szCs w:val="26"/>
              </w:rPr>
            </w:pPr>
            <w:r w:rsidRPr="00B44962">
              <w:rPr>
                <w:rFonts w:ascii="Times New Roman" w:hAnsi="Times New Roman" w:cs="Times New Roman"/>
                <w:sz w:val="26"/>
                <w:szCs w:val="26"/>
              </w:rPr>
              <w:t xml:space="preserve">1. Sở Công Thương </w:t>
            </w:r>
          </w:p>
          <w:p w14:paraId="08DD2DE2" w14:textId="77777777" w:rsidR="00B44962" w:rsidRPr="00B44962" w:rsidRDefault="00B44962" w:rsidP="00B44962">
            <w:pPr>
              <w:spacing w:before="120" w:after="120"/>
              <w:jc w:val="both"/>
              <w:rPr>
                <w:rFonts w:ascii="Times New Roman" w:hAnsi="Times New Roman" w:cs="Times New Roman"/>
                <w:sz w:val="26"/>
                <w:szCs w:val="26"/>
              </w:rPr>
            </w:pPr>
            <w:r w:rsidRPr="00B44962">
              <w:rPr>
                <w:rFonts w:ascii="Times New Roman" w:hAnsi="Times New Roman" w:cs="Times New Roman"/>
                <w:sz w:val="26"/>
                <w:szCs w:val="26"/>
              </w:rPr>
              <w:t>Tổ chức thực hiện và chịu trách nhiệm trước pháp luật, trước Ủy ban nhân dân tỉnh về việc thực hiện đúng nhiệm vụ, quyền hạn được phân cấp; định kỳ báo cáo, đánh giá việc thực hiện nhiệm vụ, quyền hạn được phân cấp.</w:t>
            </w:r>
          </w:p>
          <w:p w14:paraId="2835FCC9" w14:textId="77777777" w:rsidR="00B44962" w:rsidRPr="00B44962" w:rsidRDefault="00B44962" w:rsidP="00B44962">
            <w:pPr>
              <w:spacing w:before="120" w:after="120"/>
              <w:jc w:val="both"/>
              <w:rPr>
                <w:rFonts w:ascii="Times New Roman" w:hAnsi="Times New Roman" w:cs="Times New Roman"/>
                <w:sz w:val="26"/>
                <w:szCs w:val="26"/>
              </w:rPr>
            </w:pPr>
            <w:r w:rsidRPr="00B44962">
              <w:rPr>
                <w:rFonts w:ascii="Times New Roman" w:hAnsi="Times New Roman" w:cs="Times New Roman"/>
                <w:sz w:val="26"/>
                <w:szCs w:val="26"/>
              </w:rPr>
              <w:t xml:space="preserve">2. </w:t>
            </w:r>
            <w:r w:rsidRPr="00B44962">
              <w:rPr>
                <w:rFonts w:ascii="Times New Roman" w:hAnsi="Times New Roman" w:cs="Times New Roman"/>
                <w:color w:val="000000"/>
                <w:sz w:val="26"/>
                <w:szCs w:val="26"/>
              </w:rPr>
              <w:t>Cơ quan, đơn vị liên quan</w:t>
            </w:r>
          </w:p>
          <w:p w14:paraId="0D4144ED" w14:textId="0CDC1B8A" w:rsidR="00BC6BBE" w:rsidRPr="005C52D2" w:rsidRDefault="00B44962" w:rsidP="00BC6BBE">
            <w:pPr>
              <w:shd w:val="clear" w:color="auto" w:fill="FFFFFF"/>
              <w:spacing w:before="120" w:after="120"/>
              <w:jc w:val="both"/>
              <w:rPr>
                <w:rFonts w:ascii="Times New Roman" w:hAnsi="Times New Roman" w:cs="Times New Roman"/>
                <w:bCs/>
                <w:iCs/>
                <w:sz w:val="26"/>
                <w:szCs w:val="26"/>
                <w:lang w:val="nl-NL" w:eastAsia="vi-VN"/>
              </w:rPr>
            </w:pPr>
            <w:r w:rsidRPr="00B44962">
              <w:rPr>
                <w:rFonts w:ascii="Times New Roman" w:hAnsi="Times New Roman" w:cs="Times New Roman"/>
                <w:bCs/>
                <w:iCs/>
                <w:sz w:val="26"/>
                <w:szCs w:val="26"/>
                <w:lang w:val="nl-NL" w:eastAsia="vi-VN"/>
              </w:rPr>
              <w:t xml:space="preserve">Các sở, ban, ngành; Ủy ban nhân dân các xã, phường; tổ chức, cá nhân có liên quan theo chức năng, nhiệm vụ, quyền hạn được giao phối hợp chặt chẽ với Sở Công </w:t>
            </w:r>
            <w:r w:rsidRPr="00B44962">
              <w:rPr>
                <w:rFonts w:ascii="Times New Roman" w:hAnsi="Times New Roman" w:cs="Times New Roman"/>
                <w:bCs/>
                <w:iCs/>
                <w:sz w:val="26"/>
                <w:szCs w:val="26"/>
                <w:lang w:val="nl-NL" w:eastAsia="vi-VN"/>
              </w:rPr>
              <w:lastRenderedPageBreak/>
              <w:t>Thương trong việc tổ chức thực hiện nhiệm vụ, quyền hạn được phân cấp theo Quyết định này và các quy định pháp luật có liên quan.</w:t>
            </w:r>
          </w:p>
        </w:tc>
        <w:tc>
          <w:tcPr>
            <w:tcW w:w="4252" w:type="dxa"/>
          </w:tcPr>
          <w:p w14:paraId="1BFDE98E" w14:textId="7D81C029" w:rsidR="00BC6BBE" w:rsidRPr="004E5D22" w:rsidRDefault="00635D3E" w:rsidP="006E4A18">
            <w:pPr>
              <w:spacing w:before="120" w:after="120" w:line="320" w:lineRule="exact"/>
              <w:jc w:val="both"/>
              <w:rPr>
                <w:rFonts w:ascii="Times New Roman" w:hAnsi="Times New Roman" w:cs="Times New Roman"/>
                <w:sz w:val="26"/>
                <w:szCs w:val="26"/>
              </w:rPr>
            </w:pPr>
            <w:r>
              <w:rPr>
                <w:rFonts w:ascii="Times New Roman" w:hAnsi="Times New Roman" w:cs="Times New Roman"/>
                <w:sz w:val="26"/>
                <w:szCs w:val="26"/>
              </w:rPr>
              <w:lastRenderedPageBreak/>
              <w:t>Sở Công Thương là cơ quan được phân cấp chịu trách nhiệm về việc thực hiện nhiệm vụ được giao theo quy định. Các cơ quan, đơn vị liên quan có trách nhiệm phối</w:t>
            </w:r>
            <w:r w:rsidR="006E4A18">
              <w:rPr>
                <w:rFonts w:ascii="Times New Roman" w:hAnsi="Times New Roman" w:cs="Times New Roman"/>
                <w:sz w:val="26"/>
                <w:szCs w:val="26"/>
              </w:rPr>
              <w:t xml:space="preserve"> </w:t>
            </w:r>
            <w:r>
              <w:rPr>
                <w:rFonts w:ascii="Times New Roman" w:hAnsi="Times New Roman" w:cs="Times New Roman"/>
                <w:sz w:val="26"/>
                <w:szCs w:val="26"/>
              </w:rPr>
              <w:t>hợp tổ chức thực hiện các nội dung liên quan đến lĩnh vực mình quản lý.</w:t>
            </w:r>
          </w:p>
        </w:tc>
      </w:tr>
      <w:tr w:rsidR="00BC6BBE" w:rsidRPr="00243D55" w14:paraId="496ABC79" w14:textId="77777777" w:rsidTr="009B32AB">
        <w:tc>
          <w:tcPr>
            <w:tcW w:w="5104" w:type="dxa"/>
          </w:tcPr>
          <w:p w14:paraId="4BFA4A7E" w14:textId="19059945" w:rsidR="00B4229B" w:rsidRDefault="00B4229B" w:rsidP="006E4A18">
            <w:pPr>
              <w:spacing w:before="120" w:line="320" w:lineRule="exact"/>
              <w:jc w:val="both"/>
              <w:rPr>
                <w:rFonts w:ascii="Times New Roman" w:hAnsi="Times New Roman" w:cs="Times New Roman"/>
                <w:i/>
                <w:iCs/>
                <w:sz w:val="26"/>
                <w:szCs w:val="26"/>
              </w:rPr>
            </w:pPr>
            <w:r>
              <w:rPr>
                <w:rFonts w:ascii="Times New Roman" w:hAnsi="Times New Roman" w:cs="Times New Roman"/>
                <w:sz w:val="26"/>
                <w:szCs w:val="26"/>
              </w:rPr>
              <w:lastRenderedPageBreak/>
              <w:t xml:space="preserve">- </w:t>
            </w:r>
            <w:r w:rsidRPr="004E5D22">
              <w:rPr>
                <w:rFonts w:ascii="Times New Roman" w:hAnsi="Times New Roman" w:cs="Times New Roman"/>
                <w:sz w:val="26"/>
                <w:szCs w:val="26"/>
              </w:rPr>
              <w:t xml:space="preserve">Khoản 1 Điều 53 Luật Ban hành văn bản quy phạm pháp luật quy định </w:t>
            </w:r>
            <w:r w:rsidRPr="004E5D22">
              <w:rPr>
                <w:rFonts w:ascii="Times New Roman" w:hAnsi="Times New Roman" w:cs="Times New Roman"/>
                <w:i/>
                <w:iCs/>
                <w:sz w:val="26"/>
                <w:szCs w:val="26"/>
              </w:rPr>
              <w:t>“Trường hợp văn bản quy phạm pháp luật được xây dựng, ban hành theo trình tự, thủ tụ</w:t>
            </w:r>
            <w:r w:rsidR="00832165">
              <w:rPr>
                <w:rFonts w:ascii="Times New Roman" w:hAnsi="Times New Roman" w:cs="Times New Roman"/>
                <w:i/>
                <w:iCs/>
                <w:sz w:val="26"/>
                <w:szCs w:val="26"/>
              </w:rPr>
              <w:t xml:space="preserve">c hành chính </w:t>
            </w:r>
            <w:r w:rsidRPr="004E5D22">
              <w:rPr>
                <w:rFonts w:ascii="Times New Roman" w:hAnsi="Times New Roman" w:cs="Times New Roman"/>
                <w:i/>
                <w:iCs/>
                <w:sz w:val="26"/>
                <w:szCs w:val="26"/>
              </w:rPr>
              <w:t>và trong trường hợp đặc biệt có thể có hiệu lực kể từ ngày thông qua hoặc ký ban hành; đồng thời phải được đăng tải ngay trên công báo điện tử, cơ sở dữ liệu quốc gia về pháp luật, cổng thông tin điện tử của cơ quan ban hành và đưa tin trên phương tiện thông tin đại chúng”.</w:t>
            </w:r>
          </w:p>
          <w:p w14:paraId="0245F4B8" w14:textId="6C76DB05" w:rsidR="00B4229B" w:rsidRPr="00B6756B" w:rsidRDefault="00B4229B" w:rsidP="006E4A18">
            <w:pPr>
              <w:spacing w:before="120" w:line="320" w:lineRule="exact"/>
              <w:jc w:val="both"/>
              <w:rPr>
                <w:rFonts w:ascii="Times New Roman" w:hAnsi="Times New Roman" w:cs="Times New Roman"/>
                <w:sz w:val="26"/>
                <w:szCs w:val="26"/>
                <w:lang w:val="fr-FR"/>
              </w:rPr>
            </w:pPr>
            <w:r w:rsidRPr="00B6756B">
              <w:rPr>
                <w:rFonts w:ascii="Times New Roman" w:hAnsi="Times New Roman" w:cs="Times New Roman"/>
                <w:bCs/>
                <w:spacing w:val="2"/>
                <w:sz w:val="26"/>
                <w:szCs w:val="26"/>
                <w:lang w:val="fr-FR"/>
              </w:rPr>
              <w:t xml:space="preserve">- Khoản 2 Điều 67 Nghị định số </w:t>
            </w:r>
            <w:r w:rsidRPr="00B6756B">
              <w:rPr>
                <w:rFonts w:ascii="Times New Roman" w:hAnsi="Times New Roman" w:cs="Times New Roman"/>
                <w:sz w:val="26"/>
                <w:szCs w:val="26"/>
                <w:lang w:val="fr-FR"/>
              </w:rPr>
              <w:t xml:space="preserve">78/2025/NĐ-CP ngày 01/4/2025 của Chính phủ quy </w:t>
            </w:r>
            <w:r w:rsidRPr="00B6756B">
              <w:rPr>
                <w:rFonts w:ascii="Times New Roman" w:hAnsi="Times New Roman" w:cs="Times New Roman"/>
                <w:bCs/>
                <w:sz w:val="26"/>
                <w:szCs w:val="26"/>
                <w:lang w:val="fr-FR"/>
              </w:rPr>
              <w:t>định chi tiết một số điều và biện pháp để tổ chức, hướng dẫn thi hành Luật Ban hành văn bản quy phạm pháp luật (được sửa đổi, bổ sung bởi Nghị định số 187/2025/NĐ-CP: “</w:t>
            </w:r>
            <w:r w:rsidRPr="00B6756B">
              <w:rPr>
                <w:rFonts w:ascii="Times New Roman" w:hAnsi="Times New Roman" w:cs="Times New Roman"/>
                <w:i/>
                <w:sz w:val="26"/>
                <w:szCs w:val="26"/>
                <w:lang w:val="fr-FR"/>
              </w:rPr>
              <w:t>Văn bản phải xác định cụ thể ngày, tháng, năm có hiệu lực thi hành</w:t>
            </w:r>
            <w:r w:rsidRPr="00B6756B">
              <w:rPr>
                <w:rFonts w:ascii="Times New Roman" w:hAnsi="Times New Roman" w:cs="Times New Roman"/>
                <w:sz w:val="26"/>
                <w:szCs w:val="26"/>
                <w:lang w:val="fr-FR"/>
              </w:rPr>
              <w:t>”.</w:t>
            </w:r>
          </w:p>
          <w:p w14:paraId="7BF9DA54" w14:textId="196DBBF0" w:rsidR="00BC6BBE" w:rsidRPr="00B6756B" w:rsidRDefault="00B4229B" w:rsidP="006E4A18">
            <w:pPr>
              <w:spacing w:before="120" w:line="320" w:lineRule="exact"/>
              <w:jc w:val="both"/>
              <w:rPr>
                <w:rFonts w:ascii="Times New Roman" w:hAnsi="Times New Roman" w:cs="Times New Roman"/>
                <w:i/>
                <w:iCs/>
                <w:sz w:val="26"/>
                <w:szCs w:val="26"/>
              </w:rPr>
            </w:pPr>
            <w:r w:rsidRPr="00B6756B">
              <w:rPr>
                <w:rFonts w:ascii="Times New Roman" w:hAnsi="Times New Roman" w:cs="Times New Roman"/>
                <w:i/>
                <w:iCs/>
                <w:sz w:val="26"/>
                <w:szCs w:val="26"/>
              </w:rPr>
              <w:t xml:space="preserve">- </w:t>
            </w:r>
            <w:r w:rsidRPr="00B6756B">
              <w:rPr>
                <w:rFonts w:ascii="Times New Roman" w:hAnsi="Times New Roman" w:cs="Times New Roman"/>
                <w:sz w:val="26"/>
                <w:szCs w:val="26"/>
              </w:rPr>
              <w:t>Khoản 2 Điều 60 Nghị định 146/2025/NĐ-CP quy định</w:t>
            </w:r>
            <w:r w:rsidRPr="00B6756B">
              <w:rPr>
                <w:rFonts w:ascii="Times New Roman" w:hAnsi="Times New Roman" w:cs="Times New Roman"/>
                <w:i/>
                <w:iCs/>
                <w:sz w:val="26"/>
                <w:szCs w:val="26"/>
              </w:rPr>
              <w:t xml:space="preserve">  “Nghị định này hết hiệu lực kể từ</w:t>
            </w:r>
            <w:r w:rsidR="008E4CDF">
              <w:rPr>
                <w:rFonts w:ascii="Times New Roman" w:hAnsi="Times New Roman" w:cs="Times New Roman"/>
                <w:i/>
                <w:iCs/>
                <w:sz w:val="26"/>
                <w:szCs w:val="26"/>
              </w:rPr>
              <w:t xml:space="preserve"> ngày 01 tháng 3 năm 2027</w:t>
            </w:r>
            <w:r w:rsidRPr="00B6756B">
              <w:rPr>
                <w:rFonts w:ascii="Times New Roman" w:hAnsi="Times New Roman" w:cs="Times New Roman"/>
                <w:i/>
                <w:iCs/>
                <w:sz w:val="26"/>
                <w:szCs w:val="26"/>
              </w:rPr>
              <w:t>”.</w:t>
            </w:r>
          </w:p>
        </w:tc>
        <w:tc>
          <w:tcPr>
            <w:tcW w:w="4820" w:type="dxa"/>
          </w:tcPr>
          <w:p w14:paraId="5A72DB9E" w14:textId="77777777" w:rsidR="00B44962" w:rsidRPr="00B44962" w:rsidRDefault="00B44962" w:rsidP="00B44962">
            <w:pPr>
              <w:shd w:val="clear" w:color="auto" w:fill="FFFFFF"/>
              <w:spacing w:before="120" w:after="120"/>
              <w:jc w:val="both"/>
              <w:rPr>
                <w:rFonts w:ascii="Times New Roman" w:hAnsi="Times New Roman" w:cs="Times New Roman"/>
                <w:bCs/>
                <w:spacing w:val="2"/>
                <w:sz w:val="26"/>
                <w:szCs w:val="26"/>
              </w:rPr>
            </w:pPr>
            <w:r w:rsidRPr="00B44962">
              <w:rPr>
                <w:rFonts w:ascii="Times New Roman" w:hAnsi="Times New Roman" w:cs="Times New Roman"/>
                <w:b/>
                <w:bCs/>
                <w:spacing w:val="2"/>
                <w:sz w:val="26"/>
                <w:szCs w:val="26"/>
                <w:lang w:val="vi-VN"/>
              </w:rPr>
              <w:t xml:space="preserve">Điều </w:t>
            </w:r>
            <w:r w:rsidRPr="00B44962">
              <w:rPr>
                <w:rFonts w:ascii="Times New Roman" w:hAnsi="Times New Roman" w:cs="Times New Roman"/>
                <w:b/>
                <w:bCs/>
                <w:spacing w:val="2"/>
                <w:sz w:val="26"/>
                <w:szCs w:val="26"/>
              </w:rPr>
              <w:t>4</w:t>
            </w:r>
            <w:r w:rsidRPr="00B44962">
              <w:rPr>
                <w:rFonts w:ascii="Times New Roman" w:hAnsi="Times New Roman" w:cs="Times New Roman"/>
                <w:b/>
                <w:bCs/>
                <w:spacing w:val="2"/>
                <w:sz w:val="26"/>
                <w:szCs w:val="26"/>
                <w:lang w:val="vi-VN"/>
              </w:rPr>
              <w:t>.</w:t>
            </w:r>
            <w:r w:rsidRPr="00B44962">
              <w:rPr>
                <w:rFonts w:ascii="Times New Roman" w:hAnsi="Times New Roman" w:cs="Times New Roman"/>
                <w:bCs/>
                <w:spacing w:val="2"/>
                <w:sz w:val="26"/>
                <w:szCs w:val="26"/>
                <w:lang w:val="vi-VN"/>
              </w:rPr>
              <w:t xml:space="preserve"> </w:t>
            </w:r>
            <w:r w:rsidRPr="00B44962">
              <w:rPr>
                <w:rFonts w:ascii="Times New Roman" w:hAnsi="Times New Roman" w:cs="Times New Roman"/>
                <w:b/>
                <w:spacing w:val="2"/>
                <w:sz w:val="26"/>
                <w:szCs w:val="26"/>
              </w:rPr>
              <w:t>Điều khoản thi hành</w:t>
            </w:r>
          </w:p>
          <w:p w14:paraId="03603231" w14:textId="77777777" w:rsidR="00B44962" w:rsidRPr="00B44962" w:rsidRDefault="00B44962" w:rsidP="00B44962">
            <w:pPr>
              <w:shd w:val="clear" w:color="auto" w:fill="FFFFFF"/>
              <w:spacing w:before="120" w:after="120"/>
              <w:jc w:val="both"/>
              <w:rPr>
                <w:rFonts w:ascii="Times New Roman" w:hAnsi="Times New Roman" w:cs="Times New Roman"/>
                <w:bCs/>
                <w:spacing w:val="2"/>
                <w:sz w:val="26"/>
                <w:szCs w:val="26"/>
              </w:rPr>
            </w:pPr>
            <w:r w:rsidRPr="00B44962">
              <w:rPr>
                <w:rFonts w:ascii="Times New Roman" w:hAnsi="Times New Roman" w:cs="Times New Roman"/>
                <w:spacing w:val="2"/>
                <w:sz w:val="26"/>
                <w:szCs w:val="26"/>
              </w:rPr>
              <w:t>1. Hiệu lực thi hành</w:t>
            </w:r>
          </w:p>
          <w:p w14:paraId="1C722399" w14:textId="7A86A013" w:rsidR="00B44962" w:rsidRPr="00B44962" w:rsidRDefault="00B44962" w:rsidP="00B44962">
            <w:pPr>
              <w:shd w:val="clear" w:color="auto" w:fill="FFFFFF"/>
              <w:spacing w:before="120" w:after="240"/>
              <w:jc w:val="both"/>
              <w:rPr>
                <w:rFonts w:ascii="Times New Roman" w:hAnsi="Times New Roman" w:cs="Times New Roman"/>
                <w:bCs/>
                <w:spacing w:val="2"/>
                <w:sz w:val="26"/>
                <w:szCs w:val="26"/>
              </w:rPr>
            </w:pPr>
            <w:r w:rsidRPr="00B44962">
              <w:rPr>
                <w:rFonts w:ascii="Times New Roman" w:hAnsi="Times New Roman" w:cs="Times New Roman"/>
                <w:bCs/>
                <w:spacing w:val="2"/>
                <w:sz w:val="26"/>
                <w:szCs w:val="26"/>
                <w:lang w:val="vi-VN"/>
              </w:rPr>
              <w:t xml:space="preserve">Quyết định này có hiệu lực thi hành </w:t>
            </w:r>
            <w:r w:rsidRPr="00B44962">
              <w:rPr>
                <w:rFonts w:ascii="Times New Roman" w:hAnsi="Times New Roman" w:cs="Times New Roman"/>
                <w:bCs/>
                <w:spacing w:val="2"/>
                <w:sz w:val="26"/>
                <w:szCs w:val="26"/>
              </w:rPr>
              <w:t>kể từ</w:t>
            </w:r>
            <w:r w:rsidR="002548FA">
              <w:rPr>
                <w:rFonts w:ascii="Times New Roman" w:hAnsi="Times New Roman" w:cs="Times New Roman"/>
                <w:bCs/>
                <w:spacing w:val="2"/>
                <w:sz w:val="26"/>
                <w:szCs w:val="26"/>
              </w:rPr>
              <w:t xml:space="preserve"> ngày ký </w:t>
            </w:r>
            <w:r w:rsidRPr="00B44962">
              <w:rPr>
                <w:rFonts w:ascii="Times New Roman" w:hAnsi="Times New Roman" w:cs="Times New Roman"/>
                <w:bCs/>
                <w:spacing w:val="2"/>
                <w:sz w:val="26"/>
                <w:szCs w:val="26"/>
              </w:rPr>
              <w:t>đến ngày 28 tháng 02 năm 2027.</w:t>
            </w:r>
          </w:p>
          <w:p w14:paraId="61CC54FC" w14:textId="77777777" w:rsidR="00B44962" w:rsidRPr="00B44962" w:rsidRDefault="00B44962" w:rsidP="00B44962">
            <w:pPr>
              <w:shd w:val="clear" w:color="auto" w:fill="FFFFFF"/>
              <w:spacing w:before="120" w:after="240"/>
              <w:jc w:val="both"/>
              <w:rPr>
                <w:rFonts w:ascii="Times New Roman" w:hAnsi="Times New Roman" w:cs="Times New Roman"/>
                <w:bCs/>
                <w:spacing w:val="2"/>
                <w:sz w:val="26"/>
                <w:szCs w:val="26"/>
              </w:rPr>
            </w:pPr>
            <w:r w:rsidRPr="00B44962">
              <w:rPr>
                <w:rFonts w:ascii="Times New Roman" w:hAnsi="Times New Roman" w:cs="Times New Roman"/>
                <w:bCs/>
                <w:spacing w:val="2"/>
                <w:sz w:val="26"/>
                <w:szCs w:val="26"/>
              </w:rPr>
              <w:t xml:space="preserve">2. </w:t>
            </w:r>
            <w:r w:rsidRPr="00B44962">
              <w:rPr>
                <w:rFonts w:ascii="Times New Roman" w:hAnsi="Times New Roman" w:cs="Times New Roman"/>
                <w:sz w:val="26"/>
                <w:szCs w:val="26"/>
                <w:lang w:val="nl-NL"/>
              </w:rPr>
              <w:t>Chánh Văn phòng Ủy ban nhân dân tỉnh; Giám đốc Sở Công Thương; Thủ trưởng các sở, ban, ngành; Chủ tịch Ủy ban nhân dân các xã, phường và các tổ chức, cá nhân có liên quan chịu trách nhiệm thi hành Quyết định này.</w:t>
            </w:r>
          </w:p>
          <w:p w14:paraId="5702F9CF" w14:textId="5C161F3E" w:rsidR="00BC6BBE" w:rsidRPr="009A43C5" w:rsidRDefault="009A43C5" w:rsidP="006E4A18">
            <w:pPr>
              <w:spacing w:before="120"/>
              <w:jc w:val="both"/>
              <w:rPr>
                <w:rFonts w:ascii="Times New Roman" w:hAnsi="Times New Roman" w:cs="Times New Roman"/>
                <w:b/>
                <w:bCs/>
                <w:sz w:val="26"/>
                <w:szCs w:val="26"/>
              </w:rPr>
            </w:pPr>
            <w:r>
              <w:rPr>
                <w:rFonts w:ascii="Times New Roman" w:hAnsi="Times New Roman" w:cs="Times New Roman"/>
                <w:bCs/>
                <w:spacing w:val="2"/>
                <w:sz w:val="26"/>
                <w:szCs w:val="26"/>
              </w:rPr>
              <w:t>.</w:t>
            </w:r>
          </w:p>
        </w:tc>
        <w:tc>
          <w:tcPr>
            <w:tcW w:w="4252" w:type="dxa"/>
          </w:tcPr>
          <w:p w14:paraId="2836626D" w14:textId="40C0353B" w:rsidR="00BC6BBE" w:rsidRPr="000B4D35" w:rsidRDefault="00B6756B" w:rsidP="006E4A18">
            <w:pPr>
              <w:spacing w:before="120" w:line="320" w:lineRule="exact"/>
              <w:jc w:val="both"/>
              <w:rPr>
                <w:rFonts w:ascii="Times New Roman" w:hAnsi="Times New Roman" w:cs="Times New Roman"/>
                <w:spacing w:val="4"/>
                <w:sz w:val="26"/>
                <w:szCs w:val="26"/>
              </w:rPr>
            </w:pPr>
            <w:r w:rsidRPr="000B4D35">
              <w:rPr>
                <w:rFonts w:ascii="Times New Roman" w:hAnsi="Times New Roman" w:cs="Times New Roman"/>
                <w:spacing w:val="4"/>
                <w:sz w:val="26"/>
                <w:szCs w:val="26"/>
              </w:rPr>
              <w:t>Quyết định được xây dựng, ban hành theo trình tự, thủ tụ</w:t>
            </w:r>
            <w:r w:rsidR="00D34F19" w:rsidRPr="000B4D35">
              <w:rPr>
                <w:rFonts w:ascii="Times New Roman" w:hAnsi="Times New Roman" w:cs="Times New Roman"/>
                <w:spacing w:val="4"/>
                <w:sz w:val="26"/>
                <w:szCs w:val="26"/>
              </w:rPr>
              <w:t>c hành chính</w:t>
            </w:r>
            <w:r w:rsidRPr="000B4D35">
              <w:rPr>
                <w:rFonts w:ascii="Times New Roman" w:hAnsi="Times New Roman" w:cs="Times New Roman"/>
                <w:spacing w:val="4"/>
                <w:sz w:val="26"/>
                <w:szCs w:val="26"/>
              </w:rPr>
              <w:t xml:space="preserve"> do đó Sở Công Thương đề xuất Quyết định có hiệu lực kể từ ngày ký đến</w:t>
            </w:r>
            <w:r w:rsidR="009210FB" w:rsidRPr="000B4D35">
              <w:rPr>
                <w:rFonts w:ascii="Times New Roman" w:hAnsi="Times New Roman" w:cs="Times New Roman"/>
                <w:spacing w:val="4"/>
                <w:sz w:val="26"/>
                <w:szCs w:val="26"/>
              </w:rPr>
              <w:t>ngày 28/02/2027</w:t>
            </w:r>
            <w:r w:rsidR="00CC3BA4">
              <w:rPr>
                <w:rFonts w:ascii="Times New Roman" w:hAnsi="Times New Roman" w:cs="Times New Roman"/>
                <w:spacing w:val="4"/>
                <w:sz w:val="26"/>
                <w:szCs w:val="26"/>
              </w:rPr>
              <w:t xml:space="preserve"> </w:t>
            </w:r>
            <w:r w:rsidR="00970ECB">
              <w:rPr>
                <w:rFonts w:ascii="Times New Roman" w:hAnsi="Times New Roman" w:cs="Times New Roman"/>
                <w:spacing w:val="4"/>
                <w:sz w:val="26"/>
                <w:szCs w:val="26"/>
              </w:rPr>
              <w:t xml:space="preserve">(do </w:t>
            </w:r>
            <w:r w:rsidRPr="000B4D35">
              <w:rPr>
                <w:rFonts w:ascii="Times New Roman" w:hAnsi="Times New Roman" w:cs="Times New Roman"/>
                <w:spacing w:val="4"/>
                <w:sz w:val="26"/>
                <w:szCs w:val="26"/>
              </w:rPr>
              <w:t>Nghị</w:t>
            </w:r>
            <w:r w:rsidR="00FD70D3" w:rsidRPr="000B4D35">
              <w:rPr>
                <w:rFonts w:ascii="Times New Roman" w:hAnsi="Times New Roman" w:cs="Times New Roman"/>
                <w:spacing w:val="4"/>
                <w:sz w:val="26"/>
                <w:szCs w:val="26"/>
              </w:rPr>
              <w:t xml:space="preserve"> </w:t>
            </w:r>
            <w:r w:rsidRPr="000B4D35">
              <w:rPr>
                <w:rFonts w:ascii="Times New Roman" w:hAnsi="Times New Roman" w:cs="Times New Roman"/>
                <w:spacing w:val="4"/>
                <w:sz w:val="26"/>
                <w:szCs w:val="26"/>
              </w:rPr>
              <w:t>định 146/2025/NĐ-CP hết hiệu lực</w:t>
            </w:r>
            <w:r w:rsidR="006E4A18" w:rsidRPr="000B4D35">
              <w:rPr>
                <w:rFonts w:ascii="Times New Roman" w:hAnsi="Times New Roman" w:cs="Times New Roman"/>
                <w:spacing w:val="4"/>
                <w:sz w:val="26"/>
                <w:szCs w:val="26"/>
              </w:rPr>
              <w:t xml:space="preserve"> từ ngày 01/3/2027).</w:t>
            </w:r>
          </w:p>
        </w:tc>
      </w:tr>
    </w:tbl>
    <w:p w14:paraId="39CB6784" w14:textId="77777777" w:rsidR="005A674D" w:rsidRPr="00980FD9" w:rsidRDefault="005A674D" w:rsidP="00392B4F">
      <w:pPr>
        <w:rPr>
          <w:rFonts w:ascii="Times New Roman" w:hAnsi="Times New Roman" w:cs="Times New Roman"/>
          <w:sz w:val="24"/>
          <w:szCs w:val="24"/>
        </w:rPr>
      </w:pPr>
    </w:p>
    <w:sectPr w:rsidR="005A674D" w:rsidRPr="00980FD9" w:rsidSect="00243D55">
      <w:headerReference w:type="default" r:id="rId9"/>
      <w:pgSz w:w="15840" w:h="12240" w:orient="landscape"/>
      <w:pgMar w:top="851"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9F872" w14:textId="77777777" w:rsidR="00166270" w:rsidRDefault="00166270" w:rsidP="00C333B4">
      <w:pPr>
        <w:spacing w:after="0" w:line="240" w:lineRule="auto"/>
      </w:pPr>
      <w:r>
        <w:separator/>
      </w:r>
    </w:p>
  </w:endnote>
  <w:endnote w:type="continuationSeparator" w:id="0">
    <w:p w14:paraId="2F9E6F20" w14:textId="77777777" w:rsidR="00166270" w:rsidRDefault="00166270" w:rsidP="00C33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85C0D" w14:textId="77777777" w:rsidR="00166270" w:rsidRDefault="00166270" w:rsidP="00C333B4">
      <w:pPr>
        <w:spacing w:after="0" w:line="240" w:lineRule="auto"/>
      </w:pPr>
      <w:r>
        <w:separator/>
      </w:r>
    </w:p>
  </w:footnote>
  <w:footnote w:type="continuationSeparator" w:id="0">
    <w:p w14:paraId="14437CB2" w14:textId="77777777" w:rsidR="00166270" w:rsidRDefault="00166270" w:rsidP="00C33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781279"/>
      <w:docPartObj>
        <w:docPartGallery w:val="Page Numbers (Top of Page)"/>
        <w:docPartUnique/>
      </w:docPartObj>
    </w:sdtPr>
    <w:sdtEndPr>
      <w:rPr>
        <w:rFonts w:ascii="Times New Roman" w:hAnsi="Times New Roman" w:cs="Times New Roman"/>
        <w:noProof/>
        <w:sz w:val="28"/>
        <w:szCs w:val="28"/>
      </w:rPr>
    </w:sdtEndPr>
    <w:sdtContent>
      <w:p w14:paraId="7602C807" w14:textId="77777777" w:rsidR="00C333B4" w:rsidRPr="00C333B4" w:rsidRDefault="00C333B4">
        <w:pPr>
          <w:pStyle w:val="Header"/>
          <w:jc w:val="center"/>
          <w:rPr>
            <w:rFonts w:ascii="Times New Roman" w:hAnsi="Times New Roman" w:cs="Times New Roman"/>
            <w:sz w:val="28"/>
            <w:szCs w:val="28"/>
          </w:rPr>
        </w:pPr>
        <w:r w:rsidRPr="00C333B4">
          <w:rPr>
            <w:rFonts w:ascii="Times New Roman" w:hAnsi="Times New Roman" w:cs="Times New Roman"/>
            <w:sz w:val="28"/>
            <w:szCs w:val="28"/>
          </w:rPr>
          <w:fldChar w:fldCharType="begin"/>
        </w:r>
        <w:r w:rsidRPr="00C333B4">
          <w:rPr>
            <w:rFonts w:ascii="Times New Roman" w:hAnsi="Times New Roman" w:cs="Times New Roman"/>
            <w:sz w:val="28"/>
            <w:szCs w:val="28"/>
          </w:rPr>
          <w:instrText xml:space="preserve"> PAGE   \* MERGEFORMAT </w:instrText>
        </w:r>
        <w:r w:rsidRPr="00C333B4">
          <w:rPr>
            <w:rFonts w:ascii="Times New Roman" w:hAnsi="Times New Roman" w:cs="Times New Roman"/>
            <w:sz w:val="28"/>
            <w:szCs w:val="28"/>
          </w:rPr>
          <w:fldChar w:fldCharType="separate"/>
        </w:r>
        <w:r w:rsidR="009C5E64">
          <w:rPr>
            <w:rFonts w:ascii="Times New Roman" w:hAnsi="Times New Roman" w:cs="Times New Roman"/>
            <w:noProof/>
            <w:sz w:val="28"/>
            <w:szCs w:val="28"/>
          </w:rPr>
          <w:t>2</w:t>
        </w:r>
        <w:r w:rsidRPr="00C333B4">
          <w:rPr>
            <w:rFonts w:ascii="Times New Roman" w:hAnsi="Times New Roman" w:cs="Times New Roman"/>
            <w:noProof/>
            <w:sz w:val="28"/>
            <w:szCs w:val="28"/>
          </w:rPr>
          <w:fldChar w:fldCharType="end"/>
        </w:r>
      </w:p>
    </w:sdtContent>
  </w:sdt>
  <w:p w14:paraId="63C0BEA2" w14:textId="77777777" w:rsidR="00C333B4" w:rsidRDefault="00C333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829EF"/>
    <w:multiLevelType w:val="hybridMultilevel"/>
    <w:tmpl w:val="7E0E48BE"/>
    <w:lvl w:ilvl="0" w:tplc="05BA2324">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D86E89"/>
    <w:multiLevelType w:val="hybridMultilevel"/>
    <w:tmpl w:val="DA38388A"/>
    <w:lvl w:ilvl="0" w:tplc="FA0E925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8392CE8"/>
    <w:multiLevelType w:val="hybridMultilevel"/>
    <w:tmpl w:val="073848F6"/>
    <w:lvl w:ilvl="0" w:tplc="2012C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4E45C4E"/>
    <w:multiLevelType w:val="hybridMultilevel"/>
    <w:tmpl w:val="A434E46C"/>
    <w:lvl w:ilvl="0" w:tplc="FD5C8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74D"/>
    <w:rsid w:val="000225F0"/>
    <w:rsid w:val="000323BA"/>
    <w:rsid w:val="000472FD"/>
    <w:rsid w:val="000966BD"/>
    <w:rsid w:val="000A170F"/>
    <w:rsid w:val="000B4D35"/>
    <w:rsid w:val="000D3C61"/>
    <w:rsid w:val="00111D3D"/>
    <w:rsid w:val="00130A34"/>
    <w:rsid w:val="00141ECD"/>
    <w:rsid w:val="0014303B"/>
    <w:rsid w:val="00166270"/>
    <w:rsid w:val="001A03CD"/>
    <w:rsid w:val="00226E22"/>
    <w:rsid w:val="00231193"/>
    <w:rsid w:val="00234409"/>
    <w:rsid w:val="00243D55"/>
    <w:rsid w:val="002548FA"/>
    <w:rsid w:val="002607BB"/>
    <w:rsid w:val="00271C65"/>
    <w:rsid w:val="002B1FDF"/>
    <w:rsid w:val="00313C69"/>
    <w:rsid w:val="00344008"/>
    <w:rsid w:val="0037124D"/>
    <w:rsid w:val="003873EC"/>
    <w:rsid w:val="003903B2"/>
    <w:rsid w:val="00392B4F"/>
    <w:rsid w:val="003D6C80"/>
    <w:rsid w:val="0040166C"/>
    <w:rsid w:val="00473781"/>
    <w:rsid w:val="004865AD"/>
    <w:rsid w:val="004E5D22"/>
    <w:rsid w:val="005A674D"/>
    <w:rsid w:val="005B6479"/>
    <w:rsid w:val="005C52D2"/>
    <w:rsid w:val="005E0871"/>
    <w:rsid w:val="005E7FD3"/>
    <w:rsid w:val="00635D3E"/>
    <w:rsid w:val="00677D0E"/>
    <w:rsid w:val="006E0F41"/>
    <w:rsid w:val="006E4A18"/>
    <w:rsid w:val="006E56FF"/>
    <w:rsid w:val="00711B2F"/>
    <w:rsid w:val="00716853"/>
    <w:rsid w:val="00736217"/>
    <w:rsid w:val="007455E5"/>
    <w:rsid w:val="00783B88"/>
    <w:rsid w:val="00787022"/>
    <w:rsid w:val="00793BB0"/>
    <w:rsid w:val="007B7EA3"/>
    <w:rsid w:val="007E104E"/>
    <w:rsid w:val="007F0F77"/>
    <w:rsid w:val="00832165"/>
    <w:rsid w:val="00840E81"/>
    <w:rsid w:val="008602EF"/>
    <w:rsid w:val="00871215"/>
    <w:rsid w:val="008E4CDF"/>
    <w:rsid w:val="009210FB"/>
    <w:rsid w:val="009213A1"/>
    <w:rsid w:val="00950B1E"/>
    <w:rsid w:val="00970ECB"/>
    <w:rsid w:val="00980FD9"/>
    <w:rsid w:val="00984A46"/>
    <w:rsid w:val="009A43C5"/>
    <w:rsid w:val="009A49D8"/>
    <w:rsid w:val="009B32AB"/>
    <w:rsid w:val="009C5E64"/>
    <w:rsid w:val="009E75A6"/>
    <w:rsid w:val="009F72D7"/>
    <w:rsid w:val="00A024C5"/>
    <w:rsid w:val="00A1285D"/>
    <w:rsid w:val="00A24093"/>
    <w:rsid w:val="00A86FD3"/>
    <w:rsid w:val="00A95FA1"/>
    <w:rsid w:val="00A96E24"/>
    <w:rsid w:val="00AA1900"/>
    <w:rsid w:val="00AE5EA4"/>
    <w:rsid w:val="00B36032"/>
    <w:rsid w:val="00B4229B"/>
    <w:rsid w:val="00B44962"/>
    <w:rsid w:val="00B64BB9"/>
    <w:rsid w:val="00B6756B"/>
    <w:rsid w:val="00B82226"/>
    <w:rsid w:val="00B91596"/>
    <w:rsid w:val="00BA19D3"/>
    <w:rsid w:val="00BC1B9E"/>
    <w:rsid w:val="00BC6BBE"/>
    <w:rsid w:val="00BE7815"/>
    <w:rsid w:val="00C333B4"/>
    <w:rsid w:val="00C47BB1"/>
    <w:rsid w:val="00C51D4B"/>
    <w:rsid w:val="00C61743"/>
    <w:rsid w:val="00C8184E"/>
    <w:rsid w:val="00C92CD6"/>
    <w:rsid w:val="00CC3BA4"/>
    <w:rsid w:val="00D34F19"/>
    <w:rsid w:val="00D353E4"/>
    <w:rsid w:val="00D4306C"/>
    <w:rsid w:val="00D57A88"/>
    <w:rsid w:val="00D62C55"/>
    <w:rsid w:val="00DB0E36"/>
    <w:rsid w:val="00DC1673"/>
    <w:rsid w:val="00DC2256"/>
    <w:rsid w:val="00DC4809"/>
    <w:rsid w:val="00DD744B"/>
    <w:rsid w:val="00DE6FCE"/>
    <w:rsid w:val="00DF18E0"/>
    <w:rsid w:val="00E03544"/>
    <w:rsid w:val="00E35503"/>
    <w:rsid w:val="00E61B01"/>
    <w:rsid w:val="00E6354E"/>
    <w:rsid w:val="00E655CA"/>
    <w:rsid w:val="00E71382"/>
    <w:rsid w:val="00E71CC8"/>
    <w:rsid w:val="00E93F42"/>
    <w:rsid w:val="00E962E5"/>
    <w:rsid w:val="00EA6EB0"/>
    <w:rsid w:val="00EA7BA0"/>
    <w:rsid w:val="00EC0F07"/>
    <w:rsid w:val="00F12C97"/>
    <w:rsid w:val="00F22F22"/>
    <w:rsid w:val="00F3189A"/>
    <w:rsid w:val="00FC7880"/>
    <w:rsid w:val="00FD70D3"/>
    <w:rsid w:val="00FE1855"/>
    <w:rsid w:val="00FE5016"/>
    <w:rsid w:val="00FE7354"/>
    <w:rsid w:val="00FF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1FDF"/>
    <w:pPr>
      <w:ind w:left="720"/>
      <w:contextualSpacing/>
    </w:pPr>
  </w:style>
  <w:style w:type="paragraph" w:styleId="Header">
    <w:name w:val="header"/>
    <w:basedOn w:val="Normal"/>
    <w:link w:val="HeaderChar"/>
    <w:uiPriority w:val="99"/>
    <w:unhideWhenUsed/>
    <w:rsid w:val="00C33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3B4"/>
  </w:style>
  <w:style w:type="paragraph" w:styleId="Footer">
    <w:name w:val="footer"/>
    <w:basedOn w:val="Normal"/>
    <w:link w:val="FooterChar"/>
    <w:uiPriority w:val="99"/>
    <w:unhideWhenUsed/>
    <w:rsid w:val="00C33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3B4"/>
  </w:style>
  <w:style w:type="character" w:customStyle="1" w:styleId="BodyTextChar">
    <w:name w:val="Body Text Char"/>
    <w:link w:val="BodyText"/>
    <w:locked/>
    <w:rsid w:val="00E61B01"/>
    <w:rPr>
      <w:rFonts w:ascii=".VnTime" w:hAnsi=".VnTime"/>
      <w:sz w:val="28"/>
    </w:rPr>
  </w:style>
  <w:style w:type="paragraph" w:styleId="BodyText">
    <w:name w:val="Body Text"/>
    <w:basedOn w:val="Normal"/>
    <w:link w:val="BodyTextChar"/>
    <w:rsid w:val="00E61B01"/>
    <w:pPr>
      <w:spacing w:after="0" w:line="240" w:lineRule="auto"/>
      <w:jc w:val="center"/>
    </w:pPr>
    <w:rPr>
      <w:rFonts w:ascii=".VnTime" w:hAnsi=".VnTime"/>
      <w:sz w:val="28"/>
    </w:rPr>
  </w:style>
  <w:style w:type="character" w:customStyle="1" w:styleId="BodyTextChar1">
    <w:name w:val="Body Text Char1"/>
    <w:basedOn w:val="DefaultParagraphFont"/>
    <w:uiPriority w:val="99"/>
    <w:semiHidden/>
    <w:rsid w:val="00E61B01"/>
  </w:style>
  <w:style w:type="character" w:customStyle="1" w:styleId="fontstyle01">
    <w:name w:val="fontstyle01"/>
    <w:rsid w:val="000225F0"/>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1FDF"/>
    <w:pPr>
      <w:ind w:left="720"/>
      <w:contextualSpacing/>
    </w:pPr>
  </w:style>
  <w:style w:type="paragraph" w:styleId="Header">
    <w:name w:val="header"/>
    <w:basedOn w:val="Normal"/>
    <w:link w:val="HeaderChar"/>
    <w:uiPriority w:val="99"/>
    <w:unhideWhenUsed/>
    <w:rsid w:val="00C33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3B4"/>
  </w:style>
  <w:style w:type="paragraph" w:styleId="Footer">
    <w:name w:val="footer"/>
    <w:basedOn w:val="Normal"/>
    <w:link w:val="FooterChar"/>
    <w:uiPriority w:val="99"/>
    <w:unhideWhenUsed/>
    <w:rsid w:val="00C33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3B4"/>
  </w:style>
  <w:style w:type="character" w:customStyle="1" w:styleId="BodyTextChar">
    <w:name w:val="Body Text Char"/>
    <w:link w:val="BodyText"/>
    <w:locked/>
    <w:rsid w:val="00E61B01"/>
    <w:rPr>
      <w:rFonts w:ascii=".VnTime" w:hAnsi=".VnTime"/>
      <w:sz w:val="28"/>
    </w:rPr>
  </w:style>
  <w:style w:type="paragraph" w:styleId="BodyText">
    <w:name w:val="Body Text"/>
    <w:basedOn w:val="Normal"/>
    <w:link w:val="BodyTextChar"/>
    <w:rsid w:val="00E61B01"/>
    <w:pPr>
      <w:spacing w:after="0" w:line="240" w:lineRule="auto"/>
      <w:jc w:val="center"/>
    </w:pPr>
    <w:rPr>
      <w:rFonts w:ascii=".VnTime" w:hAnsi=".VnTime"/>
      <w:sz w:val="28"/>
    </w:rPr>
  </w:style>
  <w:style w:type="character" w:customStyle="1" w:styleId="BodyTextChar1">
    <w:name w:val="Body Text Char1"/>
    <w:basedOn w:val="DefaultParagraphFont"/>
    <w:uiPriority w:val="99"/>
    <w:semiHidden/>
    <w:rsid w:val="00E61B01"/>
  </w:style>
  <w:style w:type="character" w:customStyle="1" w:styleId="fontstyle01">
    <w:name w:val="fontstyle01"/>
    <w:rsid w:val="000225F0"/>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D2758-F83F-4CC4-9B1E-D99EA85A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 Nong Van</dc:creator>
  <cp:lastModifiedBy>ADMIN</cp:lastModifiedBy>
  <cp:revision>2</cp:revision>
  <dcterms:created xsi:type="dcterms:W3CDTF">2025-12-05T09:21:00Z</dcterms:created>
  <dcterms:modified xsi:type="dcterms:W3CDTF">2025-12-05T09:21:00Z</dcterms:modified>
</cp:coreProperties>
</file>