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B9C9" w14:textId="5D113E0B" w:rsidR="0012754D" w:rsidRPr="00E114C8" w:rsidRDefault="0012754D" w:rsidP="000A69C8">
      <w:pPr>
        <w:widowControl w:val="0"/>
        <w:jc w:val="center"/>
        <w:rPr>
          <w:b/>
          <w:sz w:val="24"/>
          <w:shd w:val="clear" w:color="auto" w:fill="FFFFFF"/>
        </w:rPr>
      </w:pPr>
      <w:r w:rsidRPr="00E114C8">
        <w:rPr>
          <w:b/>
          <w:sz w:val="24"/>
          <w:shd w:val="clear" w:color="auto" w:fill="FFFFFF"/>
        </w:rPr>
        <w:t>PHỤ LỤC</w:t>
      </w:r>
      <w:r w:rsidR="001A3AF2" w:rsidRPr="00E114C8">
        <w:rPr>
          <w:b/>
          <w:sz w:val="24"/>
          <w:shd w:val="clear" w:color="auto" w:fill="FFFFFF"/>
        </w:rPr>
        <w:t xml:space="preserve"> SỐ 02</w:t>
      </w:r>
    </w:p>
    <w:p w14:paraId="4F4918BA" w14:textId="08C1BA0A" w:rsidR="0012754D" w:rsidRPr="00E114C8" w:rsidRDefault="000A69C8" w:rsidP="0035183E">
      <w:pPr>
        <w:widowControl w:val="0"/>
        <w:jc w:val="center"/>
        <w:rPr>
          <w:rFonts w:eastAsia="Malgun Gothic"/>
          <w:b/>
          <w:bCs/>
          <w:sz w:val="24"/>
          <w:lang w:eastAsia="ko-KR"/>
        </w:rPr>
      </w:pPr>
      <w:r w:rsidRPr="00E114C8">
        <w:rPr>
          <w:b/>
          <w:sz w:val="24"/>
          <w:shd w:val="clear" w:color="auto" w:fill="FFFFFF"/>
        </w:rPr>
        <w:t>Nhiệm vụ</w:t>
      </w:r>
      <w:r w:rsidR="00A11242" w:rsidRPr="00E114C8">
        <w:rPr>
          <w:b/>
          <w:sz w:val="24"/>
          <w:shd w:val="clear" w:color="auto" w:fill="FFFFFF"/>
        </w:rPr>
        <w:t xml:space="preserve">, giải pháp </w:t>
      </w:r>
      <w:r w:rsidR="0035183E" w:rsidRPr="00E114C8">
        <w:rPr>
          <w:b/>
          <w:sz w:val="24"/>
          <w:shd w:val="clear" w:color="auto" w:fill="FFFFFF"/>
        </w:rPr>
        <w:t>cụ thể</w:t>
      </w:r>
      <w:r w:rsidRPr="00E114C8">
        <w:rPr>
          <w:b/>
          <w:sz w:val="24"/>
          <w:shd w:val="clear" w:color="auto" w:fill="FFFFFF"/>
        </w:rPr>
        <w:t xml:space="preserve"> của </w:t>
      </w:r>
      <w:bookmarkStart w:id="0" w:name="_Hlk218885175"/>
      <w:r w:rsidR="0035183E" w:rsidRPr="00E114C8">
        <w:rPr>
          <w:b/>
          <w:bCs/>
          <w:sz w:val="24"/>
        </w:rPr>
        <w:t xml:space="preserve">thực hiện </w:t>
      </w:r>
      <w:r w:rsidR="0035183E" w:rsidRPr="00E114C8">
        <w:rPr>
          <w:rFonts w:eastAsia="Malgun Gothic"/>
          <w:b/>
          <w:bCs/>
          <w:sz w:val="24"/>
          <w:lang w:eastAsia="ko-KR"/>
        </w:rPr>
        <w:t>Nghị quyết số 57-NQ/TW, ngày 22/12/2024 của Bộ Chính trị về đột phá phát triển khoa học, công nghệ, đổi mới sáng tạo và chuyển đổi số quốc gia năm 2026</w:t>
      </w:r>
      <w:bookmarkEnd w:id="0"/>
    </w:p>
    <w:p w14:paraId="6DB9ED1E" w14:textId="577C8045" w:rsidR="000A69C8" w:rsidRPr="00E114C8" w:rsidRDefault="0012754D" w:rsidP="000A69C8">
      <w:pPr>
        <w:widowControl w:val="0"/>
        <w:jc w:val="center"/>
        <w:rPr>
          <w:i/>
          <w:sz w:val="24"/>
          <w:shd w:val="clear" w:color="auto" w:fill="FFFFFF"/>
        </w:rPr>
      </w:pPr>
      <w:r w:rsidRPr="00E114C8">
        <w:rPr>
          <w:i/>
          <w:sz w:val="24"/>
          <w:shd w:val="clear" w:color="auto" w:fill="FFFFFF"/>
        </w:rPr>
        <w:t>(Ban hành kèm theo Kế hoạch số</w:t>
      </w:r>
      <w:r w:rsidR="001A3AF2" w:rsidRPr="00E114C8">
        <w:rPr>
          <w:i/>
          <w:sz w:val="24"/>
          <w:shd w:val="clear" w:color="auto" w:fill="FFFFFF"/>
        </w:rPr>
        <w:t xml:space="preserve"> 32-KH/</w:t>
      </w:r>
      <w:r w:rsidR="003F360F" w:rsidRPr="00E114C8">
        <w:rPr>
          <w:i/>
          <w:sz w:val="24"/>
          <w:shd w:val="clear" w:color="auto" w:fill="FFFFFF"/>
        </w:rPr>
        <w:t>TU</w:t>
      </w:r>
      <w:r w:rsidR="00E426E4" w:rsidRPr="00E114C8">
        <w:rPr>
          <w:i/>
          <w:sz w:val="24"/>
          <w:shd w:val="clear" w:color="auto" w:fill="FFFFFF"/>
        </w:rPr>
        <w:t>,</w:t>
      </w:r>
      <w:r w:rsidRPr="00E114C8">
        <w:rPr>
          <w:i/>
          <w:sz w:val="24"/>
          <w:shd w:val="clear" w:color="auto" w:fill="FFFFFF"/>
        </w:rPr>
        <w:t xml:space="preserve"> ngày</w:t>
      </w:r>
      <w:r w:rsidR="001A3AF2" w:rsidRPr="00E114C8">
        <w:rPr>
          <w:i/>
          <w:sz w:val="24"/>
          <w:shd w:val="clear" w:color="auto" w:fill="FFFFFF"/>
        </w:rPr>
        <w:t xml:space="preserve"> 09</w:t>
      </w:r>
      <w:r w:rsidR="00E426E4" w:rsidRPr="00E114C8">
        <w:rPr>
          <w:i/>
          <w:sz w:val="24"/>
          <w:shd w:val="clear" w:color="auto" w:fill="FFFFFF"/>
        </w:rPr>
        <w:t>/01/</w:t>
      </w:r>
      <w:r w:rsidRPr="00E114C8">
        <w:rPr>
          <w:i/>
          <w:sz w:val="24"/>
          <w:shd w:val="clear" w:color="auto" w:fill="FFFFFF"/>
        </w:rPr>
        <w:t>202</w:t>
      </w:r>
      <w:r w:rsidR="000A69C8" w:rsidRPr="00E114C8">
        <w:rPr>
          <w:i/>
          <w:sz w:val="24"/>
          <w:shd w:val="clear" w:color="auto" w:fill="FFFFFF"/>
        </w:rPr>
        <w:t>6</w:t>
      </w:r>
      <w:r w:rsidR="00E426E4" w:rsidRPr="00E114C8">
        <w:rPr>
          <w:i/>
          <w:sz w:val="24"/>
          <w:shd w:val="clear" w:color="auto" w:fill="FFFFFF"/>
        </w:rPr>
        <w:t xml:space="preserve"> của </w:t>
      </w:r>
      <w:r w:rsidR="00E24604">
        <w:rPr>
          <w:i/>
          <w:sz w:val="24"/>
          <w:shd w:val="clear" w:color="auto" w:fill="FFFFFF"/>
        </w:rPr>
        <w:t>Ban Thường vụ Tỉnh ủy</w:t>
      </w:r>
      <w:r w:rsidRPr="00E114C8">
        <w:rPr>
          <w:i/>
          <w:sz w:val="24"/>
          <w:shd w:val="clear" w:color="auto" w:fill="FFFFFF"/>
        </w:rPr>
        <w:t>)</w:t>
      </w:r>
    </w:p>
    <w:p w14:paraId="737206E7" w14:textId="001B0EDD" w:rsidR="000A69C8" w:rsidRPr="00E114C8" w:rsidRDefault="000A69C8" w:rsidP="000A69C8">
      <w:pPr>
        <w:widowControl w:val="0"/>
        <w:jc w:val="center"/>
        <w:rPr>
          <w:b/>
          <w:sz w:val="24"/>
          <w:lang w:val="fr-FR"/>
        </w:rPr>
      </w:pPr>
      <w:r w:rsidRPr="00E114C8">
        <w:rPr>
          <w:b/>
          <w:sz w:val="24"/>
          <w:lang w:val="fr-FR"/>
        </w:rPr>
        <w:t>-----</w:t>
      </w:r>
    </w:p>
    <w:tbl>
      <w:tblPr>
        <w:tblStyle w:val="TableGrid"/>
        <w:tblW w:w="4991" w:type="pct"/>
        <w:jc w:val="center"/>
        <w:tblInd w:w="0" w:type="dxa"/>
        <w:tblLook w:val="04A0" w:firstRow="1" w:lastRow="0" w:firstColumn="1" w:lastColumn="0" w:noHBand="0" w:noVBand="1"/>
      </w:tblPr>
      <w:tblGrid>
        <w:gridCol w:w="748"/>
        <w:gridCol w:w="5149"/>
        <w:gridCol w:w="1930"/>
        <w:gridCol w:w="1747"/>
        <w:gridCol w:w="3465"/>
        <w:gridCol w:w="1497"/>
      </w:tblGrid>
      <w:tr w:rsidR="00E114C8" w:rsidRPr="00E114C8" w14:paraId="785F4540" w14:textId="77777777" w:rsidTr="00662275">
        <w:trPr>
          <w:tblHeader/>
          <w:jc w:val="center"/>
        </w:trPr>
        <w:tc>
          <w:tcPr>
            <w:tcW w:w="257" w:type="pct"/>
            <w:shd w:val="clear" w:color="auto" w:fill="D9E2F3" w:themeFill="accent1" w:themeFillTint="33"/>
            <w:vAlign w:val="center"/>
          </w:tcPr>
          <w:p w14:paraId="259656AE" w14:textId="77777777" w:rsidR="00A11242" w:rsidRPr="00E114C8" w:rsidRDefault="00A11242" w:rsidP="00661C41">
            <w:pPr>
              <w:widowControl w:val="0"/>
              <w:jc w:val="center"/>
              <w:rPr>
                <w:b/>
                <w:bCs/>
                <w:sz w:val="24"/>
              </w:rPr>
            </w:pPr>
            <w:r w:rsidRPr="00E114C8">
              <w:rPr>
                <w:b/>
                <w:bCs/>
                <w:sz w:val="24"/>
              </w:rPr>
              <w:t>TT</w:t>
            </w:r>
          </w:p>
        </w:tc>
        <w:tc>
          <w:tcPr>
            <w:tcW w:w="1771" w:type="pct"/>
            <w:shd w:val="clear" w:color="auto" w:fill="D9E2F3" w:themeFill="accent1" w:themeFillTint="33"/>
            <w:vAlign w:val="center"/>
          </w:tcPr>
          <w:p w14:paraId="13881D44" w14:textId="77777777" w:rsidR="00A11242" w:rsidRPr="00E114C8" w:rsidRDefault="00A11242" w:rsidP="00661C41">
            <w:pPr>
              <w:widowControl w:val="0"/>
              <w:jc w:val="center"/>
              <w:rPr>
                <w:b/>
                <w:bCs/>
                <w:sz w:val="24"/>
              </w:rPr>
            </w:pPr>
            <w:r w:rsidRPr="00E114C8">
              <w:rPr>
                <w:b/>
                <w:bCs/>
                <w:sz w:val="24"/>
              </w:rPr>
              <w:t>Tên nhiệm vụ</w:t>
            </w:r>
          </w:p>
        </w:tc>
        <w:tc>
          <w:tcPr>
            <w:tcW w:w="664" w:type="pct"/>
            <w:shd w:val="clear" w:color="auto" w:fill="D9E2F3" w:themeFill="accent1" w:themeFillTint="33"/>
            <w:vAlign w:val="center"/>
          </w:tcPr>
          <w:p w14:paraId="67D77B30" w14:textId="77777777" w:rsidR="00A11242" w:rsidRPr="00E114C8" w:rsidRDefault="00A11242" w:rsidP="00661C41">
            <w:pPr>
              <w:widowControl w:val="0"/>
              <w:jc w:val="center"/>
              <w:rPr>
                <w:b/>
                <w:bCs/>
                <w:sz w:val="24"/>
              </w:rPr>
            </w:pPr>
            <w:r w:rsidRPr="00E114C8">
              <w:rPr>
                <w:b/>
                <w:bCs/>
                <w:sz w:val="24"/>
              </w:rPr>
              <w:t>Cơ quan chủ trì</w:t>
            </w:r>
          </w:p>
        </w:tc>
        <w:tc>
          <w:tcPr>
            <w:tcW w:w="601" w:type="pct"/>
            <w:shd w:val="clear" w:color="auto" w:fill="D9E2F3" w:themeFill="accent1" w:themeFillTint="33"/>
            <w:vAlign w:val="center"/>
          </w:tcPr>
          <w:p w14:paraId="509DD733" w14:textId="77777777" w:rsidR="00A11242" w:rsidRPr="00E114C8" w:rsidRDefault="00A11242" w:rsidP="00661C41">
            <w:pPr>
              <w:widowControl w:val="0"/>
              <w:jc w:val="center"/>
              <w:rPr>
                <w:b/>
                <w:bCs/>
                <w:sz w:val="24"/>
              </w:rPr>
            </w:pPr>
            <w:r w:rsidRPr="00E114C8">
              <w:rPr>
                <w:b/>
                <w:bCs/>
                <w:sz w:val="24"/>
              </w:rPr>
              <w:t>Cơ quan phối hợp, thực hiện</w:t>
            </w:r>
          </w:p>
        </w:tc>
        <w:tc>
          <w:tcPr>
            <w:tcW w:w="1192" w:type="pct"/>
            <w:shd w:val="clear" w:color="auto" w:fill="D9E2F3" w:themeFill="accent1" w:themeFillTint="33"/>
            <w:vAlign w:val="center"/>
          </w:tcPr>
          <w:p w14:paraId="5255958B" w14:textId="77777777" w:rsidR="00A11242" w:rsidRPr="00E114C8" w:rsidRDefault="00A11242" w:rsidP="00661C41">
            <w:pPr>
              <w:widowControl w:val="0"/>
              <w:jc w:val="center"/>
              <w:rPr>
                <w:b/>
                <w:bCs/>
                <w:sz w:val="24"/>
              </w:rPr>
            </w:pPr>
            <w:r w:rsidRPr="00E114C8">
              <w:rPr>
                <w:b/>
                <w:bCs/>
                <w:sz w:val="24"/>
              </w:rPr>
              <w:t>Kết quả/sản phẩm</w:t>
            </w:r>
          </w:p>
        </w:tc>
        <w:tc>
          <w:tcPr>
            <w:tcW w:w="513" w:type="pct"/>
            <w:shd w:val="clear" w:color="auto" w:fill="D9E2F3" w:themeFill="accent1" w:themeFillTint="33"/>
            <w:vAlign w:val="center"/>
          </w:tcPr>
          <w:p w14:paraId="3856E36B" w14:textId="77777777" w:rsidR="00A11242" w:rsidRPr="00E114C8" w:rsidRDefault="00A11242" w:rsidP="00661C41">
            <w:pPr>
              <w:widowControl w:val="0"/>
              <w:jc w:val="center"/>
              <w:rPr>
                <w:b/>
                <w:bCs/>
                <w:sz w:val="24"/>
              </w:rPr>
            </w:pPr>
            <w:r w:rsidRPr="00E114C8">
              <w:rPr>
                <w:b/>
                <w:bCs/>
                <w:sz w:val="24"/>
              </w:rPr>
              <w:t>Thời gian hoàn thành</w:t>
            </w:r>
          </w:p>
        </w:tc>
      </w:tr>
      <w:tr w:rsidR="00E114C8" w:rsidRPr="00E114C8" w14:paraId="358B299E" w14:textId="77777777" w:rsidTr="00892FFC">
        <w:trPr>
          <w:jc w:val="center"/>
        </w:trPr>
        <w:tc>
          <w:tcPr>
            <w:tcW w:w="257" w:type="pct"/>
            <w:vAlign w:val="center"/>
          </w:tcPr>
          <w:p w14:paraId="42495C74" w14:textId="21F6796B" w:rsidR="00852BEB" w:rsidRPr="00E114C8" w:rsidRDefault="00852BEB" w:rsidP="00661C41">
            <w:pPr>
              <w:widowControl w:val="0"/>
              <w:jc w:val="center"/>
              <w:rPr>
                <w:b/>
                <w:bCs/>
                <w:sz w:val="24"/>
              </w:rPr>
            </w:pPr>
            <w:r w:rsidRPr="00E114C8">
              <w:rPr>
                <w:b/>
                <w:bCs/>
                <w:sz w:val="24"/>
              </w:rPr>
              <w:t>I</w:t>
            </w:r>
          </w:p>
        </w:tc>
        <w:tc>
          <w:tcPr>
            <w:tcW w:w="4741" w:type="pct"/>
            <w:gridSpan w:val="5"/>
            <w:vAlign w:val="center"/>
          </w:tcPr>
          <w:p w14:paraId="455052F4" w14:textId="67326C4A" w:rsidR="00852BEB" w:rsidRPr="00E114C8" w:rsidRDefault="00852BEB" w:rsidP="00852BEB">
            <w:pPr>
              <w:widowControl w:val="0"/>
              <w:rPr>
                <w:b/>
                <w:bCs/>
                <w:sz w:val="24"/>
              </w:rPr>
            </w:pPr>
            <w:r w:rsidRPr="00E114C8">
              <w:rPr>
                <w:b/>
                <w:bCs/>
                <w:sz w:val="24"/>
              </w:rPr>
              <w:t>Đóng góp cho phát triển kinh tế</w:t>
            </w:r>
          </w:p>
        </w:tc>
      </w:tr>
      <w:tr w:rsidR="00E114C8" w:rsidRPr="00E114C8" w14:paraId="01BED44A" w14:textId="77777777" w:rsidTr="00892FFC">
        <w:trPr>
          <w:jc w:val="center"/>
        </w:trPr>
        <w:tc>
          <w:tcPr>
            <w:tcW w:w="257" w:type="pct"/>
            <w:vAlign w:val="center"/>
          </w:tcPr>
          <w:p w14:paraId="21124C45" w14:textId="77777777" w:rsidR="00852BEB" w:rsidRPr="00E114C8" w:rsidRDefault="00852BEB" w:rsidP="00532CB6">
            <w:pPr>
              <w:pStyle w:val="ListParagraph"/>
              <w:widowControl w:val="0"/>
              <w:numPr>
                <w:ilvl w:val="0"/>
                <w:numId w:val="6"/>
              </w:numPr>
              <w:ind w:left="0" w:firstLine="0"/>
              <w:jc w:val="center"/>
              <w:rPr>
                <w:bCs/>
                <w:sz w:val="24"/>
              </w:rPr>
            </w:pPr>
          </w:p>
        </w:tc>
        <w:tc>
          <w:tcPr>
            <w:tcW w:w="1771" w:type="pct"/>
            <w:vAlign w:val="center"/>
          </w:tcPr>
          <w:p w14:paraId="5604B47A" w14:textId="5E51AE22" w:rsidR="00852BEB" w:rsidRPr="00E24604" w:rsidRDefault="00852BEB" w:rsidP="00E24604">
            <w:pPr>
              <w:widowControl w:val="0"/>
              <w:spacing w:before="60" w:after="60"/>
              <w:jc w:val="both"/>
              <w:rPr>
                <w:sz w:val="24"/>
              </w:rPr>
            </w:pPr>
            <w:r w:rsidRPr="00E114C8">
              <w:rPr>
                <w:sz w:val="24"/>
              </w:rPr>
              <w:t>Tỷ trọng kinh tế số trong GRDP năm 2026 ước phấn đấu đạt 7%.</w:t>
            </w:r>
          </w:p>
        </w:tc>
        <w:tc>
          <w:tcPr>
            <w:tcW w:w="664" w:type="pct"/>
            <w:vAlign w:val="center"/>
          </w:tcPr>
          <w:p w14:paraId="45953C52" w14:textId="77777777" w:rsidR="00852BEB" w:rsidRPr="00E114C8" w:rsidRDefault="00852BEB" w:rsidP="00852BEB">
            <w:pPr>
              <w:widowControl w:val="0"/>
              <w:spacing w:before="60" w:after="60"/>
              <w:jc w:val="center"/>
              <w:rPr>
                <w:sz w:val="24"/>
              </w:rPr>
            </w:pPr>
            <w:r w:rsidRPr="00E114C8">
              <w:rPr>
                <w:sz w:val="24"/>
              </w:rPr>
              <w:t xml:space="preserve">Đảng ủy </w:t>
            </w:r>
          </w:p>
          <w:p w14:paraId="0D8C9C1E" w14:textId="0937E07F" w:rsidR="00852BEB" w:rsidRPr="00E114C8" w:rsidRDefault="00852BEB" w:rsidP="00852BEB">
            <w:pPr>
              <w:widowControl w:val="0"/>
              <w:jc w:val="center"/>
              <w:rPr>
                <w:b/>
                <w:bCs/>
                <w:sz w:val="24"/>
              </w:rPr>
            </w:pPr>
            <w:r w:rsidRPr="00E114C8">
              <w:rPr>
                <w:sz w:val="24"/>
              </w:rPr>
              <w:t>UBND tỉnh</w:t>
            </w:r>
          </w:p>
        </w:tc>
        <w:tc>
          <w:tcPr>
            <w:tcW w:w="601" w:type="pct"/>
            <w:vAlign w:val="center"/>
          </w:tcPr>
          <w:p w14:paraId="664DDEAC" w14:textId="77777777" w:rsidR="00852BEB" w:rsidRPr="00E114C8" w:rsidRDefault="00852BEB" w:rsidP="00661C41">
            <w:pPr>
              <w:widowControl w:val="0"/>
              <w:jc w:val="center"/>
              <w:rPr>
                <w:b/>
                <w:bCs/>
                <w:sz w:val="24"/>
              </w:rPr>
            </w:pPr>
          </w:p>
        </w:tc>
        <w:tc>
          <w:tcPr>
            <w:tcW w:w="1192" w:type="pct"/>
            <w:vAlign w:val="center"/>
          </w:tcPr>
          <w:p w14:paraId="54645A07" w14:textId="510E4FC1" w:rsidR="00852BEB" w:rsidRPr="00E114C8" w:rsidRDefault="00852BEB" w:rsidP="00661C41">
            <w:pPr>
              <w:widowControl w:val="0"/>
              <w:jc w:val="center"/>
              <w:rPr>
                <w:bCs/>
                <w:sz w:val="24"/>
              </w:rPr>
            </w:pPr>
            <w:r w:rsidRPr="00E114C8">
              <w:rPr>
                <w:bCs/>
                <w:sz w:val="24"/>
              </w:rPr>
              <w:t>Hoàn thành chỉ tiêu</w:t>
            </w:r>
          </w:p>
        </w:tc>
        <w:tc>
          <w:tcPr>
            <w:tcW w:w="513" w:type="pct"/>
            <w:vAlign w:val="center"/>
          </w:tcPr>
          <w:p w14:paraId="28DEADD0" w14:textId="77777777" w:rsidR="00852BEB" w:rsidRPr="00E114C8" w:rsidRDefault="00852BEB" w:rsidP="00661C41">
            <w:pPr>
              <w:widowControl w:val="0"/>
              <w:jc w:val="center"/>
              <w:rPr>
                <w:b/>
                <w:bCs/>
                <w:sz w:val="24"/>
              </w:rPr>
            </w:pPr>
          </w:p>
        </w:tc>
      </w:tr>
      <w:tr w:rsidR="00E114C8" w:rsidRPr="00E114C8" w14:paraId="2D8D562D" w14:textId="77777777" w:rsidTr="00892FFC">
        <w:trPr>
          <w:jc w:val="center"/>
        </w:trPr>
        <w:tc>
          <w:tcPr>
            <w:tcW w:w="257" w:type="pct"/>
            <w:vAlign w:val="center"/>
          </w:tcPr>
          <w:p w14:paraId="2C048F41" w14:textId="77777777" w:rsidR="00852BEB" w:rsidRPr="00E114C8" w:rsidRDefault="00852BEB" w:rsidP="00532CB6">
            <w:pPr>
              <w:pStyle w:val="ListParagraph"/>
              <w:widowControl w:val="0"/>
              <w:numPr>
                <w:ilvl w:val="0"/>
                <w:numId w:val="6"/>
              </w:numPr>
              <w:ind w:left="0" w:firstLine="0"/>
              <w:jc w:val="center"/>
              <w:rPr>
                <w:bCs/>
                <w:sz w:val="24"/>
              </w:rPr>
            </w:pPr>
          </w:p>
        </w:tc>
        <w:tc>
          <w:tcPr>
            <w:tcW w:w="1771" w:type="pct"/>
            <w:vAlign w:val="center"/>
          </w:tcPr>
          <w:p w14:paraId="45F871CD" w14:textId="7E922ABC" w:rsidR="00852BEB" w:rsidRPr="00E24604" w:rsidRDefault="00852BEB" w:rsidP="00E24604">
            <w:pPr>
              <w:widowControl w:val="0"/>
              <w:spacing w:before="60" w:after="60"/>
              <w:jc w:val="both"/>
              <w:rPr>
                <w:sz w:val="24"/>
              </w:rPr>
            </w:pPr>
            <w:r w:rsidRPr="00E114C8">
              <w:rPr>
                <w:sz w:val="24"/>
              </w:rPr>
              <w:t>Tỷ lệ đóng góp của năng suất nhân tố tổng hợp (TFP) vào tăng trưởng kinh tế ≥ 37,6%.</w:t>
            </w:r>
          </w:p>
        </w:tc>
        <w:tc>
          <w:tcPr>
            <w:tcW w:w="664" w:type="pct"/>
            <w:vAlign w:val="center"/>
          </w:tcPr>
          <w:p w14:paraId="3FAC1F49" w14:textId="77777777" w:rsidR="00852BEB" w:rsidRPr="00E114C8" w:rsidRDefault="00852BEB" w:rsidP="00852BEB">
            <w:pPr>
              <w:widowControl w:val="0"/>
              <w:spacing w:before="60" w:after="60"/>
              <w:jc w:val="center"/>
              <w:rPr>
                <w:sz w:val="24"/>
              </w:rPr>
            </w:pPr>
            <w:r w:rsidRPr="00E114C8">
              <w:rPr>
                <w:sz w:val="24"/>
              </w:rPr>
              <w:t xml:space="preserve">Đảng ủy </w:t>
            </w:r>
          </w:p>
          <w:p w14:paraId="6732A05C" w14:textId="4939015F" w:rsidR="00852BEB" w:rsidRPr="00E114C8" w:rsidRDefault="00852BEB" w:rsidP="00852BEB">
            <w:pPr>
              <w:widowControl w:val="0"/>
              <w:jc w:val="center"/>
              <w:rPr>
                <w:b/>
                <w:bCs/>
                <w:sz w:val="24"/>
              </w:rPr>
            </w:pPr>
            <w:r w:rsidRPr="00E114C8">
              <w:rPr>
                <w:sz w:val="24"/>
              </w:rPr>
              <w:t>UBND tỉnh</w:t>
            </w:r>
          </w:p>
        </w:tc>
        <w:tc>
          <w:tcPr>
            <w:tcW w:w="601" w:type="pct"/>
            <w:vAlign w:val="center"/>
          </w:tcPr>
          <w:p w14:paraId="1C3ECFED" w14:textId="77777777" w:rsidR="00852BEB" w:rsidRPr="00E114C8" w:rsidRDefault="00852BEB" w:rsidP="00661C41">
            <w:pPr>
              <w:widowControl w:val="0"/>
              <w:jc w:val="center"/>
              <w:rPr>
                <w:b/>
                <w:bCs/>
                <w:sz w:val="24"/>
              </w:rPr>
            </w:pPr>
          </w:p>
        </w:tc>
        <w:tc>
          <w:tcPr>
            <w:tcW w:w="1192" w:type="pct"/>
            <w:vAlign w:val="center"/>
          </w:tcPr>
          <w:p w14:paraId="30BB7D28" w14:textId="7F9628AE" w:rsidR="00852BEB" w:rsidRPr="00E114C8" w:rsidRDefault="00852BEB" w:rsidP="00661C41">
            <w:pPr>
              <w:widowControl w:val="0"/>
              <w:jc w:val="center"/>
              <w:rPr>
                <w:bCs/>
                <w:sz w:val="24"/>
              </w:rPr>
            </w:pPr>
            <w:r w:rsidRPr="00E114C8">
              <w:rPr>
                <w:bCs/>
                <w:sz w:val="24"/>
              </w:rPr>
              <w:t>Hoàn thành chỉ tiêu</w:t>
            </w:r>
          </w:p>
        </w:tc>
        <w:tc>
          <w:tcPr>
            <w:tcW w:w="513" w:type="pct"/>
            <w:vAlign w:val="center"/>
          </w:tcPr>
          <w:p w14:paraId="23BD3B01" w14:textId="77777777" w:rsidR="00852BEB" w:rsidRPr="00E114C8" w:rsidRDefault="00852BEB" w:rsidP="00661C41">
            <w:pPr>
              <w:widowControl w:val="0"/>
              <w:jc w:val="center"/>
              <w:rPr>
                <w:b/>
                <w:bCs/>
                <w:sz w:val="24"/>
              </w:rPr>
            </w:pPr>
          </w:p>
        </w:tc>
      </w:tr>
      <w:tr w:rsidR="00E114C8" w:rsidRPr="00E114C8" w14:paraId="22C384BF" w14:textId="77777777" w:rsidTr="005B6DC8">
        <w:trPr>
          <w:jc w:val="center"/>
        </w:trPr>
        <w:tc>
          <w:tcPr>
            <w:tcW w:w="257" w:type="pct"/>
            <w:vAlign w:val="center"/>
          </w:tcPr>
          <w:p w14:paraId="79F0B017" w14:textId="44E1B1FE" w:rsidR="00A11242" w:rsidRPr="00E114C8" w:rsidRDefault="00A11242" w:rsidP="00661C41">
            <w:pPr>
              <w:widowControl w:val="0"/>
              <w:jc w:val="center"/>
              <w:rPr>
                <w:b/>
                <w:bCs/>
                <w:sz w:val="24"/>
              </w:rPr>
            </w:pPr>
            <w:bookmarkStart w:id="1" w:name="muc_1_pl_1"/>
            <w:r w:rsidRPr="00E114C8">
              <w:rPr>
                <w:b/>
                <w:bCs/>
                <w:sz w:val="24"/>
              </w:rPr>
              <w:t>I</w:t>
            </w:r>
            <w:bookmarkEnd w:id="1"/>
            <w:r w:rsidR="00852BEB" w:rsidRPr="00E114C8">
              <w:rPr>
                <w:b/>
                <w:bCs/>
                <w:sz w:val="24"/>
              </w:rPr>
              <w:t>I</w:t>
            </w:r>
          </w:p>
        </w:tc>
        <w:tc>
          <w:tcPr>
            <w:tcW w:w="4743" w:type="pct"/>
            <w:gridSpan w:val="5"/>
            <w:vAlign w:val="center"/>
          </w:tcPr>
          <w:p w14:paraId="21A06EB3" w14:textId="7BDCA1AA" w:rsidR="00A11242" w:rsidRPr="00E114C8" w:rsidRDefault="00DE5566" w:rsidP="00661C41">
            <w:pPr>
              <w:widowControl w:val="0"/>
              <w:jc w:val="both"/>
              <w:rPr>
                <w:b/>
                <w:bCs/>
                <w:sz w:val="24"/>
              </w:rPr>
            </w:pPr>
            <w:r w:rsidRPr="00E114C8">
              <w:rPr>
                <w:b/>
                <w:bCs/>
                <w:sz w:val="24"/>
              </w:rPr>
              <w:t>Công tác chỉ đạo, điều hành</w:t>
            </w:r>
          </w:p>
        </w:tc>
      </w:tr>
      <w:tr w:rsidR="00E114C8" w:rsidRPr="00E114C8" w14:paraId="31A18088" w14:textId="77777777" w:rsidTr="005B6DC8">
        <w:trPr>
          <w:jc w:val="center"/>
        </w:trPr>
        <w:tc>
          <w:tcPr>
            <w:tcW w:w="257" w:type="pct"/>
            <w:vAlign w:val="center"/>
          </w:tcPr>
          <w:p w14:paraId="41C8644F" w14:textId="77777777" w:rsidR="00A11242" w:rsidRPr="00E114C8" w:rsidRDefault="00A11242"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3FBD0B22" w14:textId="2404496A" w:rsidR="00A11242" w:rsidRPr="00E114C8" w:rsidRDefault="00076AF2" w:rsidP="00661C41">
            <w:pPr>
              <w:widowControl w:val="0"/>
              <w:spacing w:before="60" w:after="60"/>
              <w:jc w:val="both"/>
              <w:rPr>
                <w:b/>
                <w:bCs/>
                <w:sz w:val="24"/>
              </w:rPr>
            </w:pPr>
            <w:r w:rsidRPr="00E114C8">
              <w:rPr>
                <w:sz w:val="24"/>
              </w:rPr>
              <w:t>Xây dựng, ban hành Kế hoạch thực hiện Nghị quyết số 57-NQ/TW, ngày 22/12/2024 của Bộ Chính trị năm 2026</w:t>
            </w:r>
          </w:p>
        </w:tc>
        <w:tc>
          <w:tcPr>
            <w:tcW w:w="664" w:type="pct"/>
            <w:vAlign w:val="center"/>
          </w:tcPr>
          <w:p w14:paraId="5260E86C" w14:textId="7C3B0CCB" w:rsidR="00A11242" w:rsidRPr="00E114C8" w:rsidRDefault="00076AF2" w:rsidP="00661C41">
            <w:pPr>
              <w:widowControl w:val="0"/>
              <w:spacing w:before="60" w:after="60"/>
              <w:jc w:val="center"/>
              <w:rPr>
                <w:sz w:val="24"/>
              </w:rPr>
            </w:pPr>
            <w:r w:rsidRPr="00E114C8">
              <w:rPr>
                <w:sz w:val="24"/>
              </w:rPr>
              <w:t>Các ban đảng tỉnh, Văn phòng Tỉnh ủy, các đảng ủy trực thuộc, các sở, ban, ngành, đoàn thể tỉnh</w:t>
            </w:r>
          </w:p>
        </w:tc>
        <w:tc>
          <w:tcPr>
            <w:tcW w:w="601" w:type="pct"/>
            <w:vAlign w:val="center"/>
          </w:tcPr>
          <w:p w14:paraId="6AC1659A" w14:textId="0066B512" w:rsidR="00A11242" w:rsidRPr="00E114C8" w:rsidRDefault="00A11242" w:rsidP="00661C41">
            <w:pPr>
              <w:widowControl w:val="0"/>
              <w:spacing w:before="60" w:after="60"/>
              <w:jc w:val="center"/>
              <w:rPr>
                <w:sz w:val="24"/>
              </w:rPr>
            </w:pPr>
          </w:p>
        </w:tc>
        <w:tc>
          <w:tcPr>
            <w:tcW w:w="1192" w:type="pct"/>
            <w:vAlign w:val="center"/>
          </w:tcPr>
          <w:p w14:paraId="1863B424" w14:textId="4116B67B" w:rsidR="00A11242" w:rsidRPr="00E114C8" w:rsidRDefault="00076AF2" w:rsidP="00661C41">
            <w:pPr>
              <w:widowControl w:val="0"/>
              <w:spacing w:before="60" w:after="60"/>
              <w:jc w:val="center"/>
              <w:rPr>
                <w:sz w:val="24"/>
              </w:rPr>
            </w:pPr>
            <w:r w:rsidRPr="00E114C8">
              <w:rPr>
                <w:sz w:val="24"/>
              </w:rPr>
              <w:t>Kế hoạch</w:t>
            </w:r>
          </w:p>
        </w:tc>
        <w:tc>
          <w:tcPr>
            <w:tcW w:w="513" w:type="pct"/>
            <w:vAlign w:val="center"/>
          </w:tcPr>
          <w:p w14:paraId="440291D5" w14:textId="4196F6C0" w:rsidR="00A11242" w:rsidRPr="00E114C8" w:rsidRDefault="00837C16" w:rsidP="00661C41">
            <w:pPr>
              <w:widowControl w:val="0"/>
              <w:spacing w:before="60" w:after="60"/>
              <w:jc w:val="center"/>
              <w:rPr>
                <w:sz w:val="24"/>
              </w:rPr>
            </w:pPr>
            <w:r w:rsidRPr="00E114C8">
              <w:rPr>
                <w:sz w:val="24"/>
              </w:rPr>
              <w:t xml:space="preserve">Tháng </w:t>
            </w:r>
            <w:r w:rsidR="004B6CC4" w:rsidRPr="00E114C8">
              <w:rPr>
                <w:sz w:val="24"/>
              </w:rPr>
              <w:t>01/2026</w:t>
            </w:r>
          </w:p>
        </w:tc>
      </w:tr>
      <w:tr w:rsidR="00E114C8" w:rsidRPr="00E114C8" w14:paraId="531FD850" w14:textId="77777777" w:rsidTr="005B6DC8">
        <w:trPr>
          <w:jc w:val="center"/>
        </w:trPr>
        <w:tc>
          <w:tcPr>
            <w:tcW w:w="257" w:type="pct"/>
            <w:vAlign w:val="center"/>
          </w:tcPr>
          <w:p w14:paraId="1BCCA751" w14:textId="77777777" w:rsidR="00A11242" w:rsidRPr="00E114C8" w:rsidRDefault="00A11242"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153B93F6" w14:textId="7B92F804" w:rsidR="00A11242" w:rsidRPr="00E114C8" w:rsidRDefault="004B6CC4" w:rsidP="00661C41">
            <w:pPr>
              <w:widowControl w:val="0"/>
              <w:spacing w:before="60" w:after="60"/>
              <w:jc w:val="both"/>
              <w:rPr>
                <w:sz w:val="24"/>
              </w:rPr>
            </w:pPr>
            <w:r w:rsidRPr="00E114C8">
              <w:rPr>
                <w:spacing w:val="-4"/>
                <w:sz w:val="24"/>
              </w:rPr>
              <w:t>Tiếp nhận, phản hồi ý kiến của tổ chức, cá nhân để đo lường mức độ hài lòng đối với cơ chế, chính sách, giải pháp tại địa chỉ Hệ thống pakn.nq57.vn.</w:t>
            </w:r>
          </w:p>
        </w:tc>
        <w:tc>
          <w:tcPr>
            <w:tcW w:w="664" w:type="pct"/>
            <w:vAlign w:val="center"/>
          </w:tcPr>
          <w:p w14:paraId="29A80D6D" w14:textId="045D0205" w:rsidR="00A11242" w:rsidRPr="00E114C8" w:rsidRDefault="00DA04C6" w:rsidP="00661C41">
            <w:pPr>
              <w:widowControl w:val="0"/>
              <w:spacing w:before="60" w:after="60"/>
              <w:jc w:val="center"/>
              <w:rPr>
                <w:sz w:val="24"/>
              </w:rPr>
            </w:pPr>
            <w:r w:rsidRPr="00E114C8">
              <w:rPr>
                <w:sz w:val="24"/>
              </w:rPr>
              <w:t>Các ban đảng tỉnh, Văn phòng Tỉnh ủy, các đảng ủy trực thuộc, các sở, ban, ngành, đoàn thể tỉnh</w:t>
            </w:r>
          </w:p>
        </w:tc>
        <w:tc>
          <w:tcPr>
            <w:tcW w:w="601" w:type="pct"/>
            <w:vAlign w:val="center"/>
          </w:tcPr>
          <w:p w14:paraId="2F17C5E5" w14:textId="77777777" w:rsidR="00A11242" w:rsidRPr="00E114C8" w:rsidRDefault="00A11242" w:rsidP="00661C41">
            <w:pPr>
              <w:widowControl w:val="0"/>
              <w:spacing w:before="60" w:after="60"/>
              <w:jc w:val="center"/>
              <w:rPr>
                <w:sz w:val="24"/>
              </w:rPr>
            </w:pPr>
          </w:p>
        </w:tc>
        <w:tc>
          <w:tcPr>
            <w:tcW w:w="1192" w:type="pct"/>
            <w:vAlign w:val="center"/>
          </w:tcPr>
          <w:p w14:paraId="3E0FBDFB" w14:textId="12AB298A" w:rsidR="00A11242" w:rsidRPr="00E114C8" w:rsidRDefault="00A25FB3" w:rsidP="00661C41">
            <w:pPr>
              <w:widowControl w:val="0"/>
              <w:spacing w:before="60" w:after="60"/>
              <w:jc w:val="center"/>
              <w:rPr>
                <w:sz w:val="24"/>
              </w:rPr>
            </w:pPr>
            <w:r w:rsidRPr="00E114C8">
              <w:rPr>
                <w:sz w:val="24"/>
              </w:rPr>
              <w:t xml:space="preserve">Các ý kiến trên </w:t>
            </w:r>
            <w:r w:rsidRPr="00E114C8">
              <w:rPr>
                <w:spacing w:val="-4"/>
                <w:sz w:val="24"/>
              </w:rPr>
              <w:t>Hệ thống pakn.nq57.vn</w:t>
            </w:r>
          </w:p>
        </w:tc>
        <w:tc>
          <w:tcPr>
            <w:tcW w:w="513" w:type="pct"/>
            <w:vAlign w:val="center"/>
          </w:tcPr>
          <w:p w14:paraId="7CF80D36" w14:textId="59803A28" w:rsidR="00A11242" w:rsidRPr="00E114C8" w:rsidRDefault="00DA04C6" w:rsidP="00661C41">
            <w:pPr>
              <w:widowControl w:val="0"/>
              <w:spacing w:before="60" w:after="60"/>
              <w:jc w:val="center"/>
              <w:rPr>
                <w:sz w:val="24"/>
              </w:rPr>
            </w:pPr>
            <w:r w:rsidRPr="00E114C8">
              <w:rPr>
                <w:sz w:val="24"/>
              </w:rPr>
              <w:t>Thường xuyên</w:t>
            </w:r>
          </w:p>
        </w:tc>
      </w:tr>
      <w:tr w:rsidR="00E114C8" w:rsidRPr="00E114C8" w14:paraId="3AC3F053" w14:textId="77777777" w:rsidTr="005B6DC8">
        <w:trPr>
          <w:jc w:val="center"/>
        </w:trPr>
        <w:tc>
          <w:tcPr>
            <w:tcW w:w="257" w:type="pct"/>
            <w:vAlign w:val="center"/>
          </w:tcPr>
          <w:p w14:paraId="1EB1070A" w14:textId="77777777" w:rsidR="002E3220" w:rsidRPr="00E114C8" w:rsidRDefault="002E3220"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0867C920" w14:textId="466D6D05" w:rsidR="002E3220" w:rsidRPr="00E114C8" w:rsidRDefault="002E3220" w:rsidP="00661C41">
            <w:pPr>
              <w:widowControl w:val="0"/>
              <w:spacing w:before="60" w:after="60"/>
              <w:jc w:val="both"/>
              <w:rPr>
                <w:spacing w:val="-4"/>
                <w:sz w:val="24"/>
              </w:rPr>
            </w:pPr>
            <w:r w:rsidRPr="00E114C8">
              <w:rPr>
                <w:spacing w:val="-4"/>
                <w:sz w:val="24"/>
              </w:rPr>
              <w:t>Định kỳ hằng quý tổ chức rà soát tiến độ thực hiện các nhiệm vụ trọng tâm; kịp thời điều chỉnh, dừng hoặc thay thế nhiệm vụ triển khai chậm, không có sản phẩm đầu ra rõ ràng</w:t>
            </w:r>
          </w:p>
        </w:tc>
        <w:tc>
          <w:tcPr>
            <w:tcW w:w="664" w:type="pct"/>
            <w:vAlign w:val="center"/>
          </w:tcPr>
          <w:p w14:paraId="109B96D6" w14:textId="28F45BF8" w:rsidR="002E3220" w:rsidRPr="00E114C8" w:rsidRDefault="006F16FE" w:rsidP="00661C41">
            <w:pPr>
              <w:widowControl w:val="0"/>
              <w:spacing w:before="60" w:after="60"/>
              <w:jc w:val="center"/>
              <w:rPr>
                <w:sz w:val="24"/>
              </w:rPr>
            </w:pPr>
            <w:r w:rsidRPr="00E114C8">
              <w:rPr>
                <w:sz w:val="24"/>
              </w:rPr>
              <w:t>Ban Chỉ đạo tỉnh</w:t>
            </w:r>
          </w:p>
        </w:tc>
        <w:tc>
          <w:tcPr>
            <w:tcW w:w="601" w:type="pct"/>
            <w:vAlign w:val="center"/>
          </w:tcPr>
          <w:p w14:paraId="3BF64AC9" w14:textId="33FDCDC7" w:rsidR="002E3220" w:rsidRPr="00E114C8" w:rsidRDefault="002E3220" w:rsidP="00661C41">
            <w:pPr>
              <w:widowControl w:val="0"/>
              <w:spacing w:before="60" w:after="60"/>
              <w:jc w:val="center"/>
              <w:rPr>
                <w:sz w:val="24"/>
              </w:rPr>
            </w:pPr>
            <w:r w:rsidRPr="00E114C8">
              <w:rPr>
                <w:sz w:val="24"/>
              </w:rPr>
              <w:t xml:space="preserve">Các ban đảng tỉnh, Văn phòng Tỉnh ủy, các đảng ủy trực thuộc, các </w:t>
            </w:r>
            <w:r w:rsidRPr="00E114C8">
              <w:rPr>
                <w:sz w:val="24"/>
              </w:rPr>
              <w:lastRenderedPageBreak/>
              <w:t>sở, ban, ngành, đoàn thể tỉnh</w:t>
            </w:r>
          </w:p>
        </w:tc>
        <w:tc>
          <w:tcPr>
            <w:tcW w:w="1192" w:type="pct"/>
            <w:vAlign w:val="center"/>
          </w:tcPr>
          <w:p w14:paraId="729FDFF3" w14:textId="408B0B53" w:rsidR="002E3220" w:rsidRPr="00E114C8" w:rsidRDefault="00A25FB3" w:rsidP="00661C41">
            <w:pPr>
              <w:widowControl w:val="0"/>
              <w:spacing w:before="60" w:after="60"/>
              <w:jc w:val="center"/>
              <w:rPr>
                <w:sz w:val="24"/>
              </w:rPr>
            </w:pPr>
            <w:r w:rsidRPr="00E114C8">
              <w:rPr>
                <w:sz w:val="24"/>
              </w:rPr>
              <w:lastRenderedPageBreak/>
              <w:t>Báo cáo tiến độ triển khai.</w:t>
            </w:r>
          </w:p>
        </w:tc>
        <w:tc>
          <w:tcPr>
            <w:tcW w:w="513" w:type="pct"/>
            <w:vAlign w:val="center"/>
          </w:tcPr>
          <w:p w14:paraId="7A5F72CC" w14:textId="456FEDF1" w:rsidR="002E3220" w:rsidRPr="00E114C8" w:rsidRDefault="002E3220" w:rsidP="00661C41">
            <w:pPr>
              <w:widowControl w:val="0"/>
              <w:spacing w:before="60" w:after="60"/>
              <w:jc w:val="center"/>
              <w:rPr>
                <w:sz w:val="24"/>
              </w:rPr>
            </w:pPr>
            <w:r w:rsidRPr="00E114C8">
              <w:rPr>
                <w:sz w:val="24"/>
              </w:rPr>
              <w:t>Hàng quý</w:t>
            </w:r>
          </w:p>
        </w:tc>
      </w:tr>
      <w:tr w:rsidR="00E114C8" w:rsidRPr="00E114C8" w14:paraId="29D8F51F" w14:textId="77777777" w:rsidTr="005B6DC8">
        <w:trPr>
          <w:jc w:val="center"/>
        </w:trPr>
        <w:tc>
          <w:tcPr>
            <w:tcW w:w="257" w:type="pct"/>
            <w:vAlign w:val="center"/>
          </w:tcPr>
          <w:p w14:paraId="6BEF3EC5" w14:textId="350EE7CC" w:rsidR="003776CA" w:rsidRPr="00E114C8" w:rsidRDefault="003776CA" w:rsidP="003776CA">
            <w:pPr>
              <w:widowControl w:val="0"/>
              <w:pBdr>
                <w:top w:val="none" w:sz="4" w:space="0" w:color="000000"/>
                <w:left w:val="none" w:sz="4" w:space="0" w:color="000000"/>
                <w:bottom w:val="none" w:sz="4" w:space="0" w:color="000000"/>
                <w:right w:val="none" w:sz="4" w:space="0" w:color="000000"/>
                <w:between w:val="none" w:sz="4" w:space="0" w:color="000000"/>
              </w:pBdr>
              <w:jc w:val="center"/>
              <w:rPr>
                <w:i/>
                <w:sz w:val="24"/>
              </w:rPr>
            </w:pPr>
            <w:r w:rsidRPr="00E114C8">
              <w:rPr>
                <w:b/>
                <w:bCs/>
                <w:sz w:val="24"/>
              </w:rPr>
              <w:t>II</w:t>
            </w:r>
            <w:r w:rsidR="00532CB6" w:rsidRPr="00E114C8">
              <w:rPr>
                <w:b/>
                <w:bCs/>
                <w:sz w:val="24"/>
              </w:rPr>
              <w:t>I</w:t>
            </w:r>
          </w:p>
        </w:tc>
        <w:tc>
          <w:tcPr>
            <w:tcW w:w="4743" w:type="pct"/>
            <w:gridSpan w:val="5"/>
            <w:vAlign w:val="center"/>
          </w:tcPr>
          <w:p w14:paraId="53B03473" w14:textId="6504183A" w:rsidR="003776CA" w:rsidRPr="00E114C8" w:rsidRDefault="003776CA" w:rsidP="003776CA">
            <w:pPr>
              <w:widowControl w:val="0"/>
              <w:spacing w:before="60" w:after="60"/>
              <w:rPr>
                <w:sz w:val="24"/>
              </w:rPr>
            </w:pPr>
            <w:r w:rsidRPr="00E114C8">
              <w:rPr>
                <w:b/>
                <w:bCs/>
                <w:spacing w:val="-4"/>
                <w:sz w:val="24"/>
              </w:rPr>
              <w:t>Về hoàn thiện thể chế, chính sách</w:t>
            </w:r>
          </w:p>
        </w:tc>
      </w:tr>
      <w:tr w:rsidR="00E114C8" w:rsidRPr="00E114C8" w14:paraId="36A9997B" w14:textId="77777777" w:rsidTr="005B6DC8">
        <w:trPr>
          <w:jc w:val="center"/>
        </w:trPr>
        <w:tc>
          <w:tcPr>
            <w:tcW w:w="257" w:type="pct"/>
            <w:vAlign w:val="center"/>
          </w:tcPr>
          <w:p w14:paraId="379C103B" w14:textId="77777777" w:rsidR="00A11242" w:rsidRPr="00E114C8" w:rsidRDefault="00A11242"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79277B33" w14:textId="0B08E719" w:rsidR="00A11242" w:rsidRPr="00E114C8" w:rsidRDefault="00D00A1B" w:rsidP="00661C41">
            <w:pPr>
              <w:widowControl w:val="0"/>
              <w:spacing w:before="60" w:after="60"/>
              <w:jc w:val="both"/>
              <w:rPr>
                <w:spacing w:val="-4"/>
                <w:sz w:val="24"/>
              </w:rPr>
            </w:pPr>
            <w:r w:rsidRPr="00E114C8">
              <w:rPr>
                <w:sz w:val="24"/>
              </w:rPr>
              <w:t>Rà soát các văn bản đã ban hành để xác định đầy đủ danh mục, đồng thời ban hành hướng dẫn về xây dựng, ban hành văn bản, bảo đảm thống nhất, đồng bộ, khả thi khi tổ chức thực hiện Nghị quyết số 57-NQ/TW.</w:t>
            </w:r>
          </w:p>
        </w:tc>
        <w:tc>
          <w:tcPr>
            <w:tcW w:w="664" w:type="pct"/>
            <w:vAlign w:val="center"/>
          </w:tcPr>
          <w:p w14:paraId="72158D1D" w14:textId="77777777" w:rsidR="006F16FE" w:rsidRPr="00E114C8" w:rsidRDefault="006F16FE" w:rsidP="00661C41">
            <w:pPr>
              <w:widowControl w:val="0"/>
              <w:spacing w:before="60" w:after="60"/>
              <w:jc w:val="center"/>
              <w:rPr>
                <w:sz w:val="24"/>
              </w:rPr>
            </w:pPr>
            <w:r w:rsidRPr="00E114C8">
              <w:rPr>
                <w:sz w:val="24"/>
              </w:rPr>
              <w:t xml:space="preserve">Đảng ủy </w:t>
            </w:r>
          </w:p>
          <w:p w14:paraId="7AAE5693" w14:textId="79D4C1A3" w:rsidR="00A11242" w:rsidRPr="00E114C8" w:rsidRDefault="006F16FE" w:rsidP="00661C41">
            <w:pPr>
              <w:widowControl w:val="0"/>
              <w:spacing w:before="60" w:after="60"/>
              <w:jc w:val="center"/>
              <w:rPr>
                <w:sz w:val="24"/>
              </w:rPr>
            </w:pPr>
            <w:r w:rsidRPr="00E114C8">
              <w:rPr>
                <w:sz w:val="24"/>
              </w:rPr>
              <w:t>UBND tỉnh</w:t>
            </w:r>
          </w:p>
        </w:tc>
        <w:tc>
          <w:tcPr>
            <w:tcW w:w="601" w:type="pct"/>
            <w:vAlign w:val="center"/>
          </w:tcPr>
          <w:p w14:paraId="0D3C39C5" w14:textId="49256430" w:rsidR="00A11242" w:rsidRPr="00E114C8" w:rsidRDefault="00A65E83" w:rsidP="00785240">
            <w:pPr>
              <w:widowControl w:val="0"/>
              <w:spacing w:before="60" w:after="60"/>
              <w:jc w:val="center"/>
              <w:rPr>
                <w:sz w:val="24"/>
              </w:rPr>
            </w:pPr>
            <w:r w:rsidRPr="00E114C8">
              <w:rPr>
                <w:sz w:val="24"/>
              </w:rPr>
              <w:t xml:space="preserve">Các ban đảng tỉnh, </w:t>
            </w:r>
            <w:r w:rsidR="00B43919" w:rsidRPr="00E114C8">
              <w:rPr>
                <w:sz w:val="24"/>
              </w:rPr>
              <w:t>Văn phòng Tỉnh ủy</w:t>
            </w:r>
            <w:r w:rsidRPr="00E114C8">
              <w:rPr>
                <w:sz w:val="24"/>
              </w:rPr>
              <w:t>, các đảng ủy trực</w:t>
            </w:r>
            <w:r w:rsidR="00785240" w:rsidRPr="00E114C8">
              <w:rPr>
                <w:sz w:val="24"/>
              </w:rPr>
              <w:t xml:space="preserve"> thuộc.</w:t>
            </w:r>
          </w:p>
        </w:tc>
        <w:tc>
          <w:tcPr>
            <w:tcW w:w="1192" w:type="pct"/>
            <w:vAlign w:val="center"/>
          </w:tcPr>
          <w:p w14:paraId="5A80F17D" w14:textId="533FDE04" w:rsidR="00A11242" w:rsidRPr="00E114C8" w:rsidRDefault="005B6DC8" w:rsidP="005B6DC8">
            <w:pPr>
              <w:widowControl w:val="0"/>
              <w:spacing w:before="60" w:after="60"/>
              <w:jc w:val="center"/>
              <w:rPr>
                <w:sz w:val="24"/>
              </w:rPr>
            </w:pPr>
            <w:r w:rsidRPr="00E114C8">
              <w:rPr>
                <w:sz w:val="24"/>
              </w:rPr>
              <w:t>Hoàn thành việc rà soát c</w:t>
            </w:r>
            <w:r w:rsidR="00A65E83" w:rsidRPr="00E114C8">
              <w:rPr>
                <w:sz w:val="24"/>
              </w:rPr>
              <w:t>ác văn bản đã ban hành thực hiện Nghị quyết số 57-NQ/TW</w:t>
            </w:r>
          </w:p>
        </w:tc>
        <w:tc>
          <w:tcPr>
            <w:tcW w:w="513" w:type="pct"/>
            <w:vAlign w:val="center"/>
          </w:tcPr>
          <w:p w14:paraId="1FBD27B9" w14:textId="415E402E" w:rsidR="00A11242" w:rsidRPr="00E114C8" w:rsidRDefault="00A65E83" w:rsidP="00661C41">
            <w:pPr>
              <w:widowControl w:val="0"/>
              <w:spacing w:before="60" w:after="60"/>
              <w:jc w:val="center"/>
              <w:rPr>
                <w:sz w:val="24"/>
              </w:rPr>
            </w:pPr>
            <w:r w:rsidRPr="00E114C8">
              <w:rPr>
                <w:sz w:val="24"/>
              </w:rPr>
              <w:t>Quý I/2026</w:t>
            </w:r>
          </w:p>
        </w:tc>
      </w:tr>
      <w:tr w:rsidR="00E114C8" w:rsidRPr="00E114C8" w14:paraId="70D771DE" w14:textId="77777777" w:rsidTr="005B6DC8">
        <w:trPr>
          <w:jc w:val="center"/>
        </w:trPr>
        <w:tc>
          <w:tcPr>
            <w:tcW w:w="257" w:type="pct"/>
            <w:vAlign w:val="center"/>
          </w:tcPr>
          <w:p w14:paraId="39C460B1" w14:textId="77777777" w:rsidR="00A11242" w:rsidRPr="00E114C8" w:rsidRDefault="00A11242"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3DBE42EA" w14:textId="00D80D35" w:rsidR="00A11242" w:rsidRPr="00E114C8" w:rsidRDefault="006F16FE" w:rsidP="00661C41">
            <w:pPr>
              <w:widowControl w:val="0"/>
              <w:spacing w:before="60" w:after="60"/>
              <w:jc w:val="both"/>
              <w:rPr>
                <w:spacing w:val="-4"/>
                <w:sz w:val="24"/>
              </w:rPr>
            </w:pPr>
            <w:r w:rsidRPr="00E114C8">
              <w:rPr>
                <w:sz w:val="24"/>
              </w:rPr>
              <w:t>B</w:t>
            </w:r>
            <w:r w:rsidR="00004023" w:rsidRPr="00E114C8">
              <w:rPr>
                <w:sz w:val="24"/>
              </w:rPr>
              <w:t>an hành, triển khai đề án ứng dụng IoT trong một số ngành, lĩnh vực như sản xuất thương mại, quản lý năng lượng, nông nghiệp thông minh, giao thông thông minh, y tế thông minh.</w:t>
            </w:r>
          </w:p>
        </w:tc>
        <w:tc>
          <w:tcPr>
            <w:tcW w:w="664" w:type="pct"/>
            <w:vAlign w:val="center"/>
          </w:tcPr>
          <w:p w14:paraId="5FF73884" w14:textId="77777777" w:rsidR="006F16FE" w:rsidRPr="00E114C8" w:rsidRDefault="006F16FE" w:rsidP="006F16FE">
            <w:pPr>
              <w:widowControl w:val="0"/>
              <w:spacing w:before="60" w:after="60"/>
              <w:jc w:val="center"/>
              <w:rPr>
                <w:sz w:val="24"/>
              </w:rPr>
            </w:pPr>
            <w:r w:rsidRPr="00E114C8">
              <w:rPr>
                <w:sz w:val="24"/>
              </w:rPr>
              <w:t xml:space="preserve">Đảng ủy </w:t>
            </w:r>
          </w:p>
          <w:p w14:paraId="4719D1F7" w14:textId="2A4011D9" w:rsidR="00A11242" w:rsidRPr="00E114C8" w:rsidRDefault="006F16FE" w:rsidP="006F16FE">
            <w:pPr>
              <w:widowControl w:val="0"/>
              <w:spacing w:before="60" w:after="60"/>
              <w:jc w:val="center"/>
              <w:rPr>
                <w:sz w:val="24"/>
              </w:rPr>
            </w:pPr>
            <w:r w:rsidRPr="00E114C8">
              <w:rPr>
                <w:sz w:val="24"/>
              </w:rPr>
              <w:t>UBND tỉnh</w:t>
            </w:r>
          </w:p>
        </w:tc>
        <w:tc>
          <w:tcPr>
            <w:tcW w:w="601" w:type="pct"/>
            <w:vAlign w:val="center"/>
          </w:tcPr>
          <w:p w14:paraId="4498CB18" w14:textId="263D6A05" w:rsidR="00A11242" w:rsidRPr="00E114C8" w:rsidRDefault="00A11242" w:rsidP="00661C41">
            <w:pPr>
              <w:widowControl w:val="0"/>
              <w:spacing w:before="60" w:after="60"/>
              <w:jc w:val="center"/>
              <w:rPr>
                <w:sz w:val="24"/>
              </w:rPr>
            </w:pPr>
          </w:p>
        </w:tc>
        <w:tc>
          <w:tcPr>
            <w:tcW w:w="1192" w:type="pct"/>
            <w:vAlign w:val="center"/>
          </w:tcPr>
          <w:p w14:paraId="77A30F3E" w14:textId="77777777" w:rsidR="00EF2F49" w:rsidRPr="00E114C8" w:rsidRDefault="00EF2F49" w:rsidP="00661C41">
            <w:pPr>
              <w:widowControl w:val="0"/>
              <w:spacing w:before="60" w:after="60"/>
              <w:jc w:val="center"/>
              <w:rPr>
                <w:sz w:val="24"/>
              </w:rPr>
            </w:pPr>
            <w:r w:rsidRPr="00E114C8">
              <w:rPr>
                <w:sz w:val="24"/>
              </w:rPr>
              <w:t xml:space="preserve">Ban hành </w:t>
            </w:r>
            <w:r w:rsidR="00004023" w:rsidRPr="00E114C8">
              <w:rPr>
                <w:sz w:val="24"/>
              </w:rPr>
              <w:t xml:space="preserve">Đề án </w:t>
            </w:r>
          </w:p>
          <w:p w14:paraId="34B433CE" w14:textId="6936D555" w:rsidR="00A11242" w:rsidRPr="00E114C8" w:rsidRDefault="00004023" w:rsidP="00661C41">
            <w:pPr>
              <w:widowControl w:val="0"/>
              <w:spacing w:before="60" w:after="60"/>
              <w:jc w:val="center"/>
              <w:rPr>
                <w:sz w:val="24"/>
              </w:rPr>
            </w:pPr>
            <w:r w:rsidRPr="00E114C8">
              <w:rPr>
                <w:sz w:val="24"/>
              </w:rPr>
              <w:t>của UBND tỉnh</w:t>
            </w:r>
          </w:p>
        </w:tc>
        <w:tc>
          <w:tcPr>
            <w:tcW w:w="513" w:type="pct"/>
            <w:vAlign w:val="center"/>
          </w:tcPr>
          <w:p w14:paraId="003448BF" w14:textId="11A3884B" w:rsidR="00A11242" w:rsidRPr="00E114C8" w:rsidRDefault="00D93219" w:rsidP="00661C41">
            <w:pPr>
              <w:widowControl w:val="0"/>
              <w:spacing w:before="60" w:after="60"/>
              <w:jc w:val="center"/>
              <w:rPr>
                <w:sz w:val="24"/>
              </w:rPr>
            </w:pPr>
            <w:r w:rsidRPr="00E114C8">
              <w:rPr>
                <w:sz w:val="24"/>
              </w:rPr>
              <w:t>Tháng 01/2026</w:t>
            </w:r>
          </w:p>
        </w:tc>
      </w:tr>
      <w:tr w:rsidR="00E114C8" w:rsidRPr="00E114C8" w14:paraId="40E8CA98" w14:textId="77777777" w:rsidTr="005B6DC8">
        <w:trPr>
          <w:jc w:val="center"/>
        </w:trPr>
        <w:tc>
          <w:tcPr>
            <w:tcW w:w="257" w:type="pct"/>
            <w:vAlign w:val="center"/>
          </w:tcPr>
          <w:p w14:paraId="79A6FDB0" w14:textId="77777777" w:rsidR="00A11242" w:rsidRPr="00E114C8" w:rsidRDefault="00A11242"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165F379C" w14:textId="4447DED3" w:rsidR="00A11242" w:rsidRPr="00E114C8" w:rsidRDefault="00665FD3" w:rsidP="00661C41">
            <w:pPr>
              <w:widowControl w:val="0"/>
              <w:spacing w:before="60" w:after="60"/>
              <w:jc w:val="both"/>
              <w:rPr>
                <w:spacing w:val="-4"/>
                <w:sz w:val="24"/>
              </w:rPr>
            </w:pPr>
            <w:r w:rsidRPr="00E114C8">
              <w:rPr>
                <w:rStyle w:val="fontstyle01"/>
                <w:color w:val="auto"/>
                <w:sz w:val="24"/>
                <w:szCs w:val="24"/>
              </w:rPr>
              <w:t>Rà soát, tháo gỡ các “điểm nghẽn thể chế” đang cản trở triển khai khoa học, công nghệ, đổi mới sáng tạo và chuyển đổi số ở cấp tỉnh và cấp xã</w:t>
            </w:r>
          </w:p>
        </w:tc>
        <w:tc>
          <w:tcPr>
            <w:tcW w:w="664" w:type="pct"/>
            <w:vAlign w:val="center"/>
          </w:tcPr>
          <w:p w14:paraId="4A3CECFE" w14:textId="77777777" w:rsidR="006F16FE" w:rsidRPr="00E114C8" w:rsidRDefault="006F16FE" w:rsidP="006F16FE">
            <w:pPr>
              <w:widowControl w:val="0"/>
              <w:spacing w:before="60" w:after="60"/>
              <w:jc w:val="center"/>
              <w:rPr>
                <w:sz w:val="24"/>
              </w:rPr>
            </w:pPr>
            <w:r w:rsidRPr="00E114C8">
              <w:rPr>
                <w:sz w:val="24"/>
              </w:rPr>
              <w:t xml:space="preserve">Đảng ủy </w:t>
            </w:r>
          </w:p>
          <w:p w14:paraId="5DE51A16" w14:textId="1E5CBA45" w:rsidR="00A11242" w:rsidRPr="00E114C8" w:rsidRDefault="006F16FE" w:rsidP="006F16FE">
            <w:pPr>
              <w:widowControl w:val="0"/>
              <w:spacing w:before="60" w:after="60"/>
              <w:jc w:val="center"/>
              <w:rPr>
                <w:sz w:val="24"/>
              </w:rPr>
            </w:pPr>
            <w:r w:rsidRPr="00E114C8">
              <w:rPr>
                <w:sz w:val="24"/>
              </w:rPr>
              <w:t>UBND tỉnh</w:t>
            </w:r>
          </w:p>
        </w:tc>
        <w:tc>
          <w:tcPr>
            <w:tcW w:w="601" w:type="pct"/>
            <w:vAlign w:val="center"/>
          </w:tcPr>
          <w:p w14:paraId="3926A398" w14:textId="131D989F" w:rsidR="00A11242" w:rsidRPr="00E114C8" w:rsidRDefault="006E411B" w:rsidP="00785240">
            <w:pPr>
              <w:widowControl w:val="0"/>
              <w:spacing w:before="60" w:after="60"/>
              <w:jc w:val="center"/>
              <w:rPr>
                <w:sz w:val="24"/>
              </w:rPr>
            </w:pPr>
            <w:r w:rsidRPr="00E114C8">
              <w:rPr>
                <w:sz w:val="24"/>
              </w:rPr>
              <w:t>Các ban đảng tỉnh, Văn phòng Tỉnh ủy, các đảng ủy trực thuộc</w:t>
            </w:r>
          </w:p>
        </w:tc>
        <w:tc>
          <w:tcPr>
            <w:tcW w:w="1192" w:type="pct"/>
            <w:vAlign w:val="center"/>
          </w:tcPr>
          <w:p w14:paraId="1A5EE3C0" w14:textId="201932F8" w:rsidR="00A11242" w:rsidRPr="00E114C8" w:rsidRDefault="004C1637" w:rsidP="00661C41">
            <w:pPr>
              <w:widowControl w:val="0"/>
              <w:spacing w:before="60" w:after="60"/>
              <w:jc w:val="center"/>
              <w:rPr>
                <w:sz w:val="24"/>
              </w:rPr>
            </w:pPr>
            <w:r w:rsidRPr="00E114C8">
              <w:rPr>
                <w:sz w:val="24"/>
              </w:rPr>
              <w:t>Văn bản ban hành.</w:t>
            </w:r>
          </w:p>
        </w:tc>
        <w:tc>
          <w:tcPr>
            <w:tcW w:w="513" w:type="pct"/>
            <w:vAlign w:val="center"/>
          </w:tcPr>
          <w:p w14:paraId="4553F4F2" w14:textId="12B4AA69" w:rsidR="00A11242" w:rsidRPr="00E114C8" w:rsidRDefault="006E411B" w:rsidP="00661C41">
            <w:pPr>
              <w:widowControl w:val="0"/>
              <w:spacing w:before="60" w:after="60"/>
              <w:jc w:val="center"/>
              <w:rPr>
                <w:sz w:val="24"/>
              </w:rPr>
            </w:pPr>
            <w:r w:rsidRPr="00E114C8">
              <w:rPr>
                <w:sz w:val="24"/>
              </w:rPr>
              <w:t>Thường xuyên</w:t>
            </w:r>
          </w:p>
        </w:tc>
      </w:tr>
      <w:tr w:rsidR="00E114C8" w:rsidRPr="00E114C8" w14:paraId="738F6151" w14:textId="77777777" w:rsidTr="00F37D8A">
        <w:trPr>
          <w:jc w:val="center"/>
        </w:trPr>
        <w:tc>
          <w:tcPr>
            <w:tcW w:w="257" w:type="pct"/>
            <w:vAlign w:val="center"/>
          </w:tcPr>
          <w:p w14:paraId="3D05EB8F" w14:textId="7421F082" w:rsidR="00F37D8A" w:rsidRPr="00E114C8" w:rsidRDefault="00F37D8A" w:rsidP="00F37D8A">
            <w:pPr>
              <w:pStyle w:val="ListParagraph"/>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4"/>
              </w:rPr>
            </w:pPr>
            <w:r w:rsidRPr="00E114C8">
              <w:rPr>
                <w:b/>
                <w:bCs/>
                <w:sz w:val="24"/>
              </w:rPr>
              <w:t>I</w:t>
            </w:r>
            <w:r w:rsidR="00532CB6" w:rsidRPr="00E114C8">
              <w:rPr>
                <w:b/>
                <w:bCs/>
                <w:sz w:val="24"/>
              </w:rPr>
              <w:t>V</w:t>
            </w:r>
          </w:p>
        </w:tc>
        <w:tc>
          <w:tcPr>
            <w:tcW w:w="4741" w:type="pct"/>
            <w:gridSpan w:val="5"/>
            <w:vAlign w:val="center"/>
          </w:tcPr>
          <w:p w14:paraId="2E0AE8BD" w14:textId="25058E68" w:rsidR="00F37D8A" w:rsidRPr="00E114C8" w:rsidRDefault="00F37D8A" w:rsidP="00F37D8A">
            <w:pPr>
              <w:widowControl w:val="0"/>
              <w:spacing w:before="60" w:after="60"/>
              <w:rPr>
                <w:sz w:val="24"/>
              </w:rPr>
            </w:pPr>
            <w:r w:rsidRPr="00E114C8">
              <w:rPr>
                <w:b/>
                <w:iCs/>
                <w:spacing w:val="2"/>
                <w:sz w:val="24"/>
              </w:rPr>
              <w:t>Về khoa học công nghệ và đổi mới sáng tạo</w:t>
            </w:r>
          </w:p>
        </w:tc>
      </w:tr>
      <w:tr w:rsidR="00E114C8" w:rsidRPr="00E114C8" w14:paraId="5AC7D568" w14:textId="77777777" w:rsidTr="00B078BA">
        <w:trPr>
          <w:jc w:val="center"/>
        </w:trPr>
        <w:tc>
          <w:tcPr>
            <w:tcW w:w="257" w:type="pct"/>
            <w:vAlign w:val="center"/>
          </w:tcPr>
          <w:p w14:paraId="5E954547"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1F8FA184" w14:textId="553A6877" w:rsidR="00F37D8A" w:rsidRPr="00E114C8" w:rsidRDefault="00F37D8A" w:rsidP="00F37D8A">
            <w:pPr>
              <w:widowControl w:val="0"/>
              <w:spacing w:before="60" w:after="60"/>
              <w:jc w:val="both"/>
              <w:rPr>
                <w:rStyle w:val="fontstyle01"/>
                <w:color w:val="auto"/>
                <w:sz w:val="24"/>
                <w:szCs w:val="24"/>
              </w:rPr>
            </w:pPr>
            <w:r w:rsidRPr="00E114C8">
              <w:rPr>
                <w:spacing w:val="-4"/>
                <w:sz w:val="24"/>
              </w:rPr>
              <w:t>Lựa chọn 03 bài toán lớn gắn với điều kiện thực tiễn, lợi thế và dư địa tăng trưởng của tỉnh (công nghiệp, nông nghiệp công nghệ cao; chế biến - chế tạo; du lịch; logistics; y tế; giáo dục; quản trị đô thị…); có khả năng giải quyết ngay trong năm 2026. Mỗi bài toán phải xác định rõ sản phẩm đầu ra, đơn vị tiếp nhận, mốc thời gian hoàn thành và chỉ tiêu đo lường hiệu quả.</w:t>
            </w:r>
          </w:p>
        </w:tc>
        <w:tc>
          <w:tcPr>
            <w:tcW w:w="664" w:type="pct"/>
            <w:vAlign w:val="center"/>
          </w:tcPr>
          <w:p w14:paraId="3CC67678" w14:textId="77777777" w:rsidR="00F37D8A" w:rsidRPr="00E114C8" w:rsidRDefault="00F37D8A" w:rsidP="00F37D8A">
            <w:pPr>
              <w:widowControl w:val="0"/>
              <w:spacing w:before="60" w:after="60"/>
              <w:jc w:val="center"/>
              <w:rPr>
                <w:sz w:val="24"/>
              </w:rPr>
            </w:pPr>
            <w:r w:rsidRPr="00E114C8">
              <w:rPr>
                <w:sz w:val="24"/>
              </w:rPr>
              <w:t xml:space="preserve">Đảng ủy </w:t>
            </w:r>
          </w:p>
          <w:p w14:paraId="64340DEE" w14:textId="24BBC03F" w:rsidR="00F37D8A" w:rsidRPr="00E114C8" w:rsidRDefault="00F37D8A" w:rsidP="00F37D8A">
            <w:pPr>
              <w:widowControl w:val="0"/>
              <w:spacing w:before="60" w:after="60"/>
              <w:jc w:val="center"/>
              <w:rPr>
                <w:sz w:val="24"/>
              </w:rPr>
            </w:pPr>
            <w:r w:rsidRPr="00E114C8">
              <w:rPr>
                <w:sz w:val="24"/>
              </w:rPr>
              <w:t>UBND tỉnh</w:t>
            </w:r>
          </w:p>
        </w:tc>
        <w:tc>
          <w:tcPr>
            <w:tcW w:w="601" w:type="pct"/>
          </w:tcPr>
          <w:p w14:paraId="3C076084" w14:textId="77777777" w:rsidR="00F37D8A" w:rsidRPr="00E114C8" w:rsidRDefault="00F37D8A" w:rsidP="00F37D8A">
            <w:pPr>
              <w:widowControl w:val="0"/>
              <w:spacing w:before="60" w:after="60"/>
              <w:jc w:val="center"/>
              <w:rPr>
                <w:sz w:val="24"/>
              </w:rPr>
            </w:pPr>
          </w:p>
        </w:tc>
        <w:tc>
          <w:tcPr>
            <w:tcW w:w="1192" w:type="pct"/>
            <w:vAlign w:val="center"/>
          </w:tcPr>
          <w:p w14:paraId="020E87DE" w14:textId="6629F061" w:rsidR="00F37D8A" w:rsidRPr="00E114C8" w:rsidRDefault="001F17F9" w:rsidP="001469A5">
            <w:pPr>
              <w:widowControl w:val="0"/>
              <w:spacing w:before="60" w:after="60"/>
              <w:jc w:val="center"/>
              <w:rPr>
                <w:sz w:val="24"/>
              </w:rPr>
            </w:pPr>
            <w:r w:rsidRPr="00E114C8">
              <w:rPr>
                <w:spacing w:val="-4"/>
                <w:sz w:val="24"/>
              </w:rPr>
              <w:t>03 bài toán lớn được công bố và triển khai.</w:t>
            </w:r>
          </w:p>
        </w:tc>
        <w:tc>
          <w:tcPr>
            <w:tcW w:w="513" w:type="pct"/>
            <w:vAlign w:val="center"/>
          </w:tcPr>
          <w:p w14:paraId="027EEFF2" w14:textId="51CB04E1" w:rsidR="00F37D8A" w:rsidRPr="00E114C8" w:rsidRDefault="00F37D8A" w:rsidP="00F37D8A">
            <w:pPr>
              <w:widowControl w:val="0"/>
              <w:spacing w:before="60" w:after="60"/>
              <w:jc w:val="center"/>
              <w:rPr>
                <w:sz w:val="24"/>
              </w:rPr>
            </w:pPr>
            <w:r w:rsidRPr="00E114C8">
              <w:rPr>
                <w:sz w:val="24"/>
              </w:rPr>
              <w:t>Quý III/2026</w:t>
            </w:r>
          </w:p>
        </w:tc>
      </w:tr>
      <w:tr w:rsidR="00E114C8" w:rsidRPr="00E114C8" w14:paraId="3866E62B" w14:textId="77777777" w:rsidTr="00B078BA">
        <w:trPr>
          <w:jc w:val="center"/>
        </w:trPr>
        <w:tc>
          <w:tcPr>
            <w:tcW w:w="257" w:type="pct"/>
            <w:vAlign w:val="center"/>
          </w:tcPr>
          <w:p w14:paraId="3F52D3FD"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679B619B" w14:textId="74871D54" w:rsidR="00F37D8A" w:rsidRPr="00E114C8" w:rsidRDefault="00F37D8A" w:rsidP="00F37D8A">
            <w:pPr>
              <w:widowControl w:val="0"/>
              <w:spacing w:before="60" w:after="60"/>
              <w:jc w:val="both"/>
              <w:rPr>
                <w:rStyle w:val="fontstyle01"/>
                <w:color w:val="auto"/>
                <w:sz w:val="24"/>
                <w:szCs w:val="24"/>
              </w:rPr>
            </w:pPr>
            <w:r w:rsidRPr="00E114C8">
              <w:rPr>
                <w:spacing w:val="-4"/>
                <w:sz w:val="24"/>
              </w:rPr>
              <w:t xml:space="preserve">Thành lập, kiện toàn đầu mối điều phối đổi mới sáng tạo cấp tỉnh; ban hành danh mục nhu cầu công nghệ </w:t>
            </w:r>
            <w:r w:rsidRPr="00E114C8">
              <w:rPr>
                <w:spacing w:val="-4"/>
                <w:sz w:val="24"/>
              </w:rPr>
              <w:lastRenderedPageBreak/>
              <w:t>của địa phương; tổ chức kết nối với viện, trường, doanh nghiệp công nghệ để chuyển giao, làm chủ công nghệ.</w:t>
            </w:r>
          </w:p>
        </w:tc>
        <w:tc>
          <w:tcPr>
            <w:tcW w:w="664" w:type="pct"/>
            <w:vAlign w:val="center"/>
          </w:tcPr>
          <w:p w14:paraId="7E7D0770" w14:textId="77777777" w:rsidR="00F37D8A" w:rsidRPr="00E114C8" w:rsidRDefault="00F37D8A" w:rsidP="00F37D8A">
            <w:pPr>
              <w:widowControl w:val="0"/>
              <w:spacing w:before="60" w:after="60"/>
              <w:jc w:val="center"/>
              <w:rPr>
                <w:sz w:val="24"/>
              </w:rPr>
            </w:pPr>
            <w:r w:rsidRPr="00E114C8">
              <w:rPr>
                <w:sz w:val="24"/>
              </w:rPr>
              <w:lastRenderedPageBreak/>
              <w:t xml:space="preserve">Đảng ủy </w:t>
            </w:r>
          </w:p>
          <w:p w14:paraId="4EFC6933" w14:textId="1D93517F" w:rsidR="00F37D8A" w:rsidRPr="00E114C8" w:rsidRDefault="00F37D8A" w:rsidP="00F37D8A">
            <w:pPr>
              <w:widowControl w:val="0"/>
              <w:spacing w:before="60" w:after="60"/>
              <w:jc w:val="center"/>
              <w:rPr>
                <w:sz w:val="24"/>
              </w:rPr>
            </w:pPr>
            <w:r w:rsidRPr="00E114C8">
              <w:rPr>
                <w:sz w:val="24"/>
              </w:rPr>
              <w:t>UBND tỉnh</w:t>
            </w:r>
          </w:p>
        </w:tc>
        <w:tc>
          <w:tcPr>
            <w:tcW w:w="601" w:type="pct"/>
          </w:tcPr>
          <w:p w14:paraId="445CA6F7" w14:textId="37AA27B7" w:rsidR="00F37D8A" w:rsidRPr="00E114C8" w:rsidRDefault="00F37D8A" w:rsidP="00F37D8A">
            <w:pPr>
              <w:widowControl w:val="0"/>
              <w:spacing w:before="60" w:after="60"/>
              <w:jc w:val="center"/>
              <w:rPr>
                <w:sz w:val="24"/>
              </w:rPr>
            </w:pPr>
            <w:r w:rsidRPr="00E114C8">
              <w:rPr>
                <w:sz w:val="24"/>
              </w:rPr>
              <w:t xml:space="preserve">Các ban đảng tỉnh, Văn </w:t>
            </w:r>
            <w:r w:rsidRPr="00E114C8">
              <w:rPr>
                <w:sz w:val="24"/>
              </w:rPr>
              <w:lastRenderedPageBreak/>
              <w:t>phòng Tỉnh ủy, các đảng ủy trực thuộc</w:t>
            </w:r>
          </w:p>
        </w:tc>
        <w:tc>
          <w:tcPr>
            <w:tcW w:w="1192" w:type="pct"/>
            <w:vAlign w:val="center"/>
          </w:tcPr>
          <w:p w14:paraId="317E189D" w14:textId="39A9A2B3" w:rsidR="00F37D8A" w:rsidRPr="00E114C8" w:rsidRDefault="001469A5" w:rsidP="00F37D8A">
            <w:pPr>
              <w:widowControl w:val="0"/>
              <w:spacing w:before="60" w:after="60"/>
              <w:jc w:val="center"/>
              <w:rPr>
                <w:sz w:val="24"/>
              </w:rPr>
            </w:pPr>
            <w:r w:rsidRPr="00E114C8">
              <w:rPr>
                <w:sz w:val="24"/>
              </w:rPr>
              <w:lastRenderedPageBreak/>
              <w:t xml:space="preserve">Đầu mối </w:t>
            </w:r>
            <w:r w:rsidRPr="00E114C8">
              <w:rPr>
                <w:spacing w:val="-4"/>
                <w:sz w:val="24"/>
              </w:rPr>
              <w:t xml:space="preserve">điều phối đổi mới sáng tạo cấp tỉnh được thành lập, kiện </w:t>
            </w:r>
            <w:r w:rsidRPr="00E114C8">
              <w:rPr>
                <w:spacing w:val="-4"/>
                <w:sz w:val="24"/>
              </w:rPr>
              <w:lastRenderedPageBreak/>
              <w:t>toàn.</w:t>
            </w:r>
          </w:p>
        </w:tc>
        <w:tc>
          <w:tcPr>
            <w:tcW w:w="513" w:type="pct"/>
            <w:vAlign w:val="center"/>
          </w:tcPr>
          <w:p w14:paraId="4D83126E" w14:textId="15C26243" w:rsidR="00F37D8A" w:rsidRPr="00E114C8" w:rsidRDefault="00F37D8A" w:rsidP="00F37D8A">
            <w:pPr>
              <w:widowControl w:val="0"/>
              <w:spacing w:before="60" w:after="60"/>
              <w:jc w:val="center"/>
              <w:rPr>
                <w:sz w:val="24"/>
              </w:rPr>
            </w:pPr>
            <w:r w:rsidRPr="00E114C8">
              <w:rPr>
                <w:sz w:val="24"/>
              </w:rPr>
              <w:lastRenderedPageBreak/>
              <w:t>Quý III/2026</w:t>
            </w:r>
          </w:p>
        </w:tc>
      </w:tr>
      <w:tr w:rsidR="00E114C8" w:rsidRPr="00E114C8" w14:paraId="3F4635C2" w14:textId="77777777" w:rsidTr="00B078BA">
        <w:trPr>
          <w:jc w:val="center"/>
        </w:trPr>
        <w:tc>
          <w:tcPr>
            <w:tcW w:w="257" w:type="pct"/>
            <w:vAlign w:val="center"/>
          </w:tcPr>
          <w:p w14:paraId="612536AF"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6BAFC92A" w14:textId="5D406274" w:rsidR="00F37D8A" w:rsidRPr="00E114C8" w:rsidRDefault="00F37D8A" w:rsidP="00F37D8A">
            <w:pPr>
              <w:widowControl w:val="0"/>
              <w:spacing w:before="60" w:after="60"/>
              <w:jc w:val="both"/>
              <w:rPr>
                <w:rStyle w:val="fontstyle01"/>
                <w:color w:val="auto"/>
                <w:sz w:val="24"/>
                <w:szCs w:val="24"/>
              </w:rPr>
            </w:pPr>
            <w:r w:rsidRPr="00E114C8">
              <w:rPr>
                <w:spacing w:val="-4"/>
                <w:sz w:val="24"/>
              </w:rPr>
              <w:t>Bố trí ngân sách địa phương có trọng tâm; ưu tiên nhiệm vụ có đồng tài trợ, có hợp đồng tiêu thụ hoặc chuyển giao; kiên quyết dừng nhiệm vụ kém hiệu quả, kéo dài, không có đầu ra.</w:t>
            </w:r>
          </w:p>
        </w:tc>
        <w:tc>
          <w:tcPr>
            <w:tcW w:w="664" w:type="pct"/>
            <w:vAlign w:val="center"/>
          </w:tcPr>
          <w:p w14:paraId="0A0DEC3D" w14:textId="77777777" w:rsidR="00F37D8A" w:rsidRPr="00E114C8" w:rsidRDefault="00F37D8A" w:rsidP="00F37D8A">
            <w:pPr>
              <w:widowControl w:val="0"/>
              <w:spacing w:before="60" w:after="60"/>
              <w:jc w:val="center"/>
              <w:rPr>
                <w:sz w:val="24"/>
              </w:rPr>
            </w:pPr>
            <w:r w:rsidRPr="00E114C8">
              <w:rPr>
                <w:sz w:val="24"/>
              </w:rPr>
              <w:t xml:space="preserve">Đảng ủy </w:t>
            </w:r>
          </w:p>
          <w:p w14:paraId="51C5382F" w14:textId="532C8972" w:rsidR="00F37D8A" w:rsidRPr="00E114C8" w:rsidRDefault="00F37D8A" w:rsidP="00F37D8A">
            <w:pPr>
              <w:widowControl w:val="0"/>
              <w:spacing w:before="60" w:after="60"/>
              <w:jc w:val="center"/>
              <w:rPr>
                <w:sz w:val="24"/>
              </w:rPr>
            </w:pPr>
            <w:r w:rsidRPr="00E114C8">
              <w:rPr>
                <w:sz w:val="24"/>
              </w:rPr>
              <w:t>UBND tỉnh</w:t>
            </w:r>
          </w:p>
        </w:tc>
        <w:tc>
          <w:tcPr>
            <w:tcW w:w="601" w:type="pct"/>
          </w:tcPr>
          <w:p w14:paraId="16093A85" w14:textId="6EA1B779"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1192" w:type="pct"/>
            <w:vAlign w:val="center"/>
          </w:tcPr>
          <w:p w14:paraId="7B16B2D1" w14:textId="4CB7F7AA" w:rsidR="00F37D8A" w:rsidRPr="00E114C8" w:rsidRDefault="00D043C1" w:rsidP="00F37D8A">
            <w:pPr>
              <w:widowControl w:val="0"/>
              <w:spacing w:before="60" w:after="60"/>
              <w:jc w:val="center"/>
              <w:rPr>
                <w:sz w:val="24"/>
              </w:rPr>
            </w:pPr>
            <w:r w:rsidRPr="00E114C8">
              <w:rPr>
                <w:sz w:val="24"/>
              </w:rPr>
              <w:t>Văn bản giao kinh phí.</w:t>
            </w:r>
          </w:p>
        </w:tc>
        <w:tc>
          <w:tcPr>
            <w:tcW w:w="513" w:type="pct"/>
            <w:vAlign w:val="center"/>
          </w:tcPr>
          <w:p w14:paraId="30D6E61A" w14:textId="4D088DB9" w:rsidR="00F37D8A" w:rsidRPr="00E114C8" w:rsidRDefault="00F37D8A" w:rsidP="00F37D8A">
            <w:pPr>
              <w:widowControl w:val="0"/>
              <w:spacing w:before="60" w:after="60"/>
              <w:jc w:val="center"/>
              <w:rPr>
                <w:sz w:val="24"/>
              </w:rPr>
            </w:pPr>
            <w:r w:rsidRPr="00E114C8">
              <w:rPr>
                <w:sz w:val="24"/>
              </w:rPr>
              <w:t>Quý III/2026</w:t>
            </w:r>
          </w:p>
        </w:tc>
      </w:tr>
      <w:tr w:rsidR="00E114C8" w:rsidRPr="00E114C8" w14:paraId="00D3F18B" w14:textId="77777777" w:rsidTr="00B078BA">
        <w:trPr>
          <w:jc w:val="center"/>
        </w:trPr>
        <w:tc>
          <w:tcPr>
            <w:tcW w:w="257" w:type="pct"/>
            <w:vAlign w:val="center"/>
          </w:tcPr>
          <w:p w14:paraId="038923CE"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3F2F3E86" w14:textId="5C31DA48" w:rsidR="00F37D8A" w:rsidRPr="00E114C8" w:rsidRDefault="00F37D8A" w:rsidP="00F37D8A">
            <w:pPr>
              <w:widowControl w:val="0"/>
              <w:spacing w:before="60" w:after="60"/>
              <w:jc w:val="both"/>
              <w:rPr>
                <w:rStyle w:val="fontstyle01"/>
                <w:color w:val="auto"/>
                <w:sz w:val="24"/>
                <w:szCs w:val="24"/>
              </w:rPr>
            </w:pPr>
            <w:r w:rsidRPr="00E114C8">
              <w:rPr>
                <w:spacing w:val="-4"/>
                <w:sz w:val="24"/>
              </w:rPr>
              <w:t>Không triển khai nhiệm vụ nghiên cứu không gắn với nhu cầu thực tiễn, không có địa chỉ ứng dụng hoặc không có khả năng nhân rộng.</w:t>
            </w:r>
          </w:p>
        </w:tc>
        <w:tc>
          <w:tcPr>
            <w:tcW w:w="664" w:type="pct"/>
            <w:vAlign w:val="center"/>
          </w:tcPr>
          <w:p w14:paraId="7F8FE175" w14:textId="77777777" w:rsidR="00F37D8A" w:rsidRPr="00E114C8" w:rsidRDefault="00F37D8A" w:rsidP="00F37D8A">
            <w:pPr>
              <w:widowControl w:val="0"/>
              <w:spacing w:before="60" w:after="60"/>
              <w:jc w:val="center"/>
              <w:rPr>
                <w:sz w:val="24"/>
              </w:rPr>
            </w:pPr>
            <w:r w:rsidRPr="00E114C8">
              <w:rPr>
                <w:sz w:val="24"/>
              </w:rPr>
              <w:t xml:space="preserve">Đảng ủy </w:t>
            </w:r>
          </w:p>
          <w:p w14:paraId="127E665C" w14:textId="4DC93585" w:rsidR="00F37D8A" w:rsidRPr="00E114C8" w:rsidRDefault="00F37D8A" w:rsidP="00F37D8A">
            <w:pPr>
              <w:widowControl w:val="0"/>
              <w:spacing w:before="60" w:after="60"/>
              <w:jc w:val="center"/>
              <w:rPr>
                <w:sz w:val="24"/>
              </w:rPr>
            </w:pPr>
            <w:r w:rsidRPr="00E114C8">
              <w:rPr>
                <w:sz w:val="24"/>
              </w:rPr>
              <w:t>UBND tỉnh</w:t>
            </w:r>
          </w:p>
        </w:tc>
        <w:tc>
          <w:tcPr>
            <w:tcW w:w="601" w:type="pct"/>
          </w:tcPr>
          <w:p w14:paraId="16299C6F" w14:textId="3B171E70"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1192" w:type="pct"/>
            <w:vAlign w:val="center"/>
          </w:tcPr>
          <w:p w14:paraId="55630CF7" w14:textId="77777777" w:rsidR="00F37D8A" w:rsidRPr="00E114C8" w:rsidRDefault="00F37D8A" w:rsidP="00F37D8A">
            <w:pPr>
              <w:widowControl w:val="0"/>
              <w:spacing w:before="60" w:after="60"/>
              <w:jc w:val="center"/>
              <w:rPr>
                <w:sz w:val="24"/>
              </w:rPr>
            </w:pPr>
          </w:p>
        </w:tc>
        <w:tc>
          <w:tcPr>
            <w:tcW w:w="513" w:type="pct"/>
            <w:vAlign w:val="center"/>
          </w:tcPr>
          <w:p w14:paraId="53F533E0" w14:textId="0B3602C3" w:rsidR="00F37D8A" w:rsidRPr="00E114C8" w:rsidRDefault="00A7042B" w:rsidP="00F37D8A">
            <w:pPr>
              <w:widowControl w:val="0"/>
              <w:spacing w:before="60" w:after="60"/>
              <w:jc w:val="center"/>
              <w:rPr>
                <w:sz w:val="24"/>
              </w:rPr>
            </w:pPr>
            <w:r w:rsidRPr="00E114C8">
              <w:rPr>
                <w:sz w:val="24"/>
              </w:rPr>
              <w:t>Thường xuyên</w:t>
            </w:r>
          </w:p>
        </w:tc>
      </w:tr>
      <w:tr w:rsidR="00E114C8" w:rsidRPr="00E114C8" w14:paraId="1025A812" w14:textId="77777777" w:rsidTr="00B078BA">
        <w:trPr>
          <w:jc w:val="center"/>
        </w:trPr>
        <w:tc>
          <w:tcPr>
            <w:tcW w:w="257" w:type="pct"/>
            <w:vAlign w:val="center"/>
          </w:tcPr>
          <w:p w14:paraId="5DE61AD1"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5F9F9C0B" w14:textId="2FA2BE3B" w:rsidR="00F37D8A" w:rsidRPr="00E114C8" w:rsidRDefault="00F37D8A" w:rsidP="00F37D8A">
            <w:pPr>
              <w:widowControl w:val="0"/>
              <w:spacing w:before="60" w:after="60"/>
              <w:jc w:val="both"/>
              <w:rPr>
                <w:rStyle w:val="fontstyle01"/>
                <w:color w:val="auto"/>
                <w:sz w:val="24"/>
                <w:szCs w:val="24"/>
              </w:rPr>
            </w:pPr>
            <w:r w:rsidRPr="00E114C8">
              <w:rPr>
                <w:spacing w:val="-4"/>
                <w:sz w:val="24"/>
              </w:rPr>
              <w:t>Hoàn thiện và phát triển Sàn giao dịch KHCN để kết nối cung - cầu công nghệ ở trung ương và địa phương; xây dựng danh mục công nghệ, giải pháp sẵn sàng chuyển giao; công khai nhu cầu đổi mới công nghệ của doanh nghiệp theo ngành hàng.</w:t>
            </w:r>
          </w:p>
        </w:tc>
        <w:tc>
          <w:tcPr>
            <w:tcW w:w="664" w:type="pct"/>
            <w:vAlign w:val="center"/>
          </w:tcPr>
          <w:p w14:paraId="1168A2F9" w14:textId="77777777" w:rsidR="00F37D8A" w:rsidRPr="00E114C8" w:rsidRDefault="00F37D8A" w:rsidP="00F37D8A">
            <w:pPr>
              <w:widowControl w:val="0"/>
              <w:spacing w:before="60" w:after="60"/>
              <w:jc w:val="center"/>
              <w:rPr>
                <w:sz w:val="24"/>
              </w:rPr>
            </w:pPr>
            <w:r w:rsidRPr="00E114C8">
              <w:rPr>
                <w:sz w:val="24"/>
              </w:rPr>
              <w:t xml:space="preserve">Đảng ủy </w:t>
            </w:r>
          </w:p>
          <w:p w14:paraId="09322851" w14:textId="7640D8A6" w:rsidR="00F37D8A" w:rsidRPr="00E114C8" w:rsidRDefault="00F37D8A" w:rsidP="00F37D8A">
            <w:pPr>
              <w:widowControl w:val="0"/>
              <w:spacing w:before="60" w:after="60"/>
              <w:jc w:val="center"/>
              <w:rPr>
                <w:sz w:val="24"/>
              </w:rPr>
            </w:pPr>
            <w:r w:rsidRPr="00E114C8">
              <w:rPr>
                <w:sz w:val="24"/>
              </w:rPr>
              <w:t>UBND tỉnh</w:t>
            </w:r>
          </w:p>
        </w:tc>
        <w:tc>
          <w:tcPr>
            <w:tcW w:w="601" w:type="pct"/>
          </w:tcPr>
          <w:p w14:paraId="6441687E" w14:textId="77777777" w:rsidR="00F37D8A" w:rsidRPr="00E114C8" w:rsidRDefault="00F37D8A" w:rsidP="00F37D8A">
            <w:pPr>
              <w:widowControl w:val="0"/>
              <w:spacing w:before="60" w:after="60"/>
              <w:jc w:val="center"/>
              <w:rPr>
                <w:sz w:val="24"/>
              </w:rPr>
            </w:pPr>
          </w:p>
        </w:tc>
        <w:tc>
          <w:tcPr>
            <w:tcW w:w="1192" w:type="pct"/>
            <w:vAlign w:val="center"/>
          </w:tcPr>
          <w:p w14:paraId="3C528509" w14:textId="08A940F9" w:rsidR="00F37D8A" w:rsidRPr="00E114C8" w:rsidRDefault="00C01D5B" w:rsidP="00F37D8A">
            <w:pPr>
              <w:widowControl w:val="0"/>
              <w:spacing w:before="60" w:after="60"/>
              <w:jc w:val="center"/>
              <w:rPr>
                <w:sz w:val="24"/>
              </w:rPr>
            </w:pPr>
            <w:r w:rsidRPr="00E114C8">
              <w:rPr>
                <w:spacing w:val="-4"/>
                <w:sz w:val="24"/>
              </w:rPr>
              <w:t>Sàn giao dịch KHCN được hoàn thiện và triển khai.</w:t>
            </w:r>
          </w:p>
        </w:tc>
        <w:tc>
          <w:tcPr>
            <w:tcW w:w="513" w:type="pct"/>
            <w:vAlign w:val="center"/>
          </w:tcPr>
          <w:p w14:paraId="44C68D40" w14:textId="30C4449D" w:rsidR="00F37D8A" w:rsidRPr="00E114C8" w:rsidRDefault="00F37D8A" w:rsidP="00F37D8A">
            <w:pPr>
              <w:widowControl w:val="0"/>
              <w:spacing w:before="60" w:after="60"/>
              <w:jc w:val="center"/>
              <w:rPr>
                <w:sz w:val="24"/>
              </w:rPr>
            </w:pPr>
            <w:r w:rsidRPr="00E114C8">
              <w:rPr>
                <w:sz w:val="24"/>
              </w:rPr>
              <w:t>Quý III/2026</w:t>
            </w:r>
          </w:p>
        </w:tc>
      </w:tr>
      <w:tr w:rsidR="00E114C8" w:rsidRPr="00E114C8" w14:paraId="3BAF64D4" w14:textId="77777777" w:rsidTr="00B078BA">
        <w:trPr>
          <w:jc w:val="center"/>
        </w:trPr>
        <w:tc>
          <w:tcPr>
            <w:tcW w:w="257" w:type="pct"/>
            <w:vAlign w:val="center"/>
          </w:tcPr>
          <w:p w14:paraId="5608370C"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1434A89F" w14:textId="74891745" w:rsidR="00F37D8A" w:rsidRPr="00E114C8" w:rsidRDefault="00F37D8A" w:rsidP="00F37D8A">
            <w:pPr>
              <w:widowControl w:val="0"/>
              <w:spacing w:before="60" w:after="60"/>
              <w:jc w:val="both"/>
              <w:rPr>
                <w:rStyle w:val="fontstyle01"/>
                <w:color w:val="auto"/>
                <w:sz w:val="24"/>
                <w:szCs w:val="24"/>
              </w:rPr>
            </w:pPr>
            <w:r w:rsidRPr="00E114C8">
              <w:rPr>
                <w:spacing w:val="-4"/>
                <w:sz w:val="24"/>
              </w:rPr>
              <w:t>Hình thành trung tâm đổi mới sáng tạo gắn trực tiếp với bài toán của doanh nghiệp và địa phương; ưu tiên mô hình có doanh thu dịch vụ/đầu tư tư nhân.</w:t>
            </w:r>
          </w:p>
        </w:tc>
        <w:tc>
          <w:tcPr>
            <w:tcW w:w="664" w:type="pct"/>
            <w:vAlign w:val="center"/>
          </w:tcPr>
          <w:p w14:paraId="4A4EA2E8" w14:textId="77777777" w:rsidR="00F37D8A" w:rsidRPr="00E114C8" w:rsidRDefault="00F37D8A" w:rsidP="00F37D8A">
            <w:pPr>
              <w:widowControl w:val="0"/>
              <w:spacing w:before="60" w:after="60"/>
              <w:jc w:val="center"/>
              <w:rPr>
                <w:sz w:val="24"/>
              </w:rPr>
            </w:pPr>
            <w:r w:rsidRPr="00E114C8">
              <w:rPr>
                <w:sz w:val="24"/>
              </w:rPr>
              <w:t xml:space="preserve">Đảng ủy </w:t>
            </w:r>
          </w:p>
          <w:p w14:paraId="43358665" w14:textId="45CC8D66" w:rsidR="00F37D8A" w:rsidRPr="00E114C8" w:rsidRDefault="00F37D8A" w:rsidP="00F37D8A">
            <w:pPr>
              <w:widowControl w:val="0"/>
              <w:spacing w:before="60" w:after="60"/>
              <w:jc w:val="center"/>
              <w:rPr>
                <w:sz w:val="24"/>
              </w:rPr>
            </w:pPr>
            <w:r w:rsidRPr="00E114C8">
              <w:rPr>
                <w:sz w:val="24"/>
              </w:rPr>
              <w:t>UBND tỉnh</w:t>
            </w:r>
          </w:p>
        </w:tc>
        <w:tc>
          <w:tcPr>
            <w:tcW w:w="601" w:type="pct"/>
          </w:tcPr>
          <w:p w14:paraId="7771B817" w14:textId="77777777" w:rsidR="00F37D8A" w:rsidRPr="00E114C8" w:rsidRDefault="00F37D8A" w:rsidP="00F37D8A">
            <w:pPr>
              <w:widowControl w:val="0"/>
              <w:spacing w:before="60" w:after="60"/>
              <w:jc w:val="center"/>
              <w:rPr>
                <w:sz w:val="24"/>
              </w:rPr>
            </w:pPr>
          </w:p>
        </w:tc>
        <w:tc>
          <w:tcPr>
            <w:tcW w:w="1192" w:type="pct"/>
            <w:vAlign w:val="center"/>
          </w:tcPr>
          <w:p w14:paraId="60B03DAB" w14:textId="528C4F2B" w:rsidR="00F37D8A" w:rsidRPr="00E114C8" w:rsidRDefault="004C2BF2" w:rsidP="00F37D8A">
            <w:pPr>
              <w:widowControl w:val="0"/>
              <w:spacing w:before="60" w:after="60"/>
              <w:jc w:val="center"/>
              <w:rPr>
                <w:sz w:val="24"/>
              </w:rPr>
            </w:pPr>
            <w:r w:rsidRPr="00E114C8">
              <w:rPr>
                <w:sz w:val="24"/>
              </w:rPr>
              <w:t>Trung tâm đổi mới sáng tạo được hình thành.</w:t>
            </w:r>
          </w:p>
        </w:tc>
        <w:tc>
          <w:tcPr>
            <w:tcW w:w="513" w:type="pct"/>
            <w:vAlign w:val="center"/>
          </w:tcPr>
          <w:p w14:paraId="643AB7F0" w14:textId="53596A34" w:rsidR="00F37D8A" w:rsidRPr="00E114C8" w:rsidRDefault="00F37D8A" w:rsidP="00F37D8A">
            <w:pPr>
              <w:widowControl w:val="0"/>
              <w:spacing w:before="60" w:after="60"/>
              <w:jc w:val="center"/>
              <w:rPr>
                <w:sz w:val="24"/>
              </w:rPr>
            </w:pPr>
            <w:r w:rsidRPr="00E114C8">
              <w:rPr>
                <w:sz w:val="24"/>
              </w:rPr>
              <w:t>Quý III/2026</w:t>
            </w:r>
          </w:p>
        </w:tc>
      </w:tr>
      <w:tr w:rsidR="00E114C8" w:rsidRPr="00E114C8" w14:paraId="078C2888" w14:textId="77777777" w:rsidTr="00B078BA">
        <w:trPr>
          <w:jc w:val="center"/>
        </w:trPr>
        <w:tc>
          <w:tcPr>
            <w:tcW w:w="257" w:type="pct"/>
            <w:vAlign w:val="center"/>
          </w:tcPr>
          <w:p w14:paraId="52BBEF68"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0EDC532F" w14:textId="284C392A" w:rsidR="00F37D8A" w:rsidRPr="00E114C8" w:rsidRDefault="00F37D8A" w:rsidP="00F37D8A">
            <w:pPr>
              <w:widowControl w:val="0"/>
              <w:spacing w:before="60" w:after="60"/>
              <w:jc w:val="both"/>
              <w:rPr>
                <w:rStyle w:val="fontstyle01"/>
                <w:color w:val="auto"/>
                <w:sz w:val="24"/>
                <w:szCs w:val="24"/>
              </w:rPr>
            </w:pPr>
            <w:r w:rsidRPr="00E114C8">
              <w:rPr>
                <w:spacing w:val="-4"/>
                <w:sz w:val="24"/>
              </w:rPr>
              <w:t>Bảo hộ, khai thác tài sản trí tuệ từ kết quả nghiên cứu; yêu cầu mỗi nhiệm vụ trọng điểm có kế hoạch quản trị tài sản trí tuệ và phương án khai thác sau nghiệm thu.</w:t>
            </w:r>
          </w:p>
        </w:tc>
        <w:tc>
          <w:tcPr>
            <w:tcW w:w="664" w:type="pct"/>
            <w:vAlign w:val="center"/>
          </w:tcPr>
          <w:p w14:paraId="0F39C5CB" w14:textId="77777777" w:rsidR="00F37D8A" w:rsidRPr="00E114C8" w:rsidRDefault="00F37D8A" w:rsidP="00F37D8A">
            <w:pPr>
              <w:widowControl w:val="0"/>
              <w:spacing w:before="60" w:after="60"/>
              <w:jc w:val="center"/>
              <w:rPr>
                <w:sz w:val="24"/>
              </w:rPr>
            </w:pPr>
            <w:r w:rsidRPr="00E114C8">
              <w:rPr>
                <w:sz w:val="24"/>
              </w:rPr>
              <w:t xml:space="preserve">Đảng ủy </w:t>
            </w:r>
          </w:p>
          <w:p w14:paraId="356FE2DA" w14:textId="3665C5CD" w:rsidR="00F37D8A" w:rsidRPr="00E114C8" w:rsidRDefault="00F37D8A" w:rsidP="00F37D8A">
            <w:pPr>
              <w:widowControl w:val="0"/>
              <w:spacing w:before="60" w:after="60"/>
              <w:jc w:val="center"/>
              <w:rPr>
                <w:sz w:val="24"/>
              </w:rPr>
            </w:pPr>
            <w:r w:rsidRPr="00E114C8">
              <w:rPr>
                <w:sz w:val="24"/>
              </w:rPr>
              <w:t>UBND tỉnh</w:t>
            </w:r>
          </w:p>
        </w:tc>
        <w:tc>
          <w:tcPr>
            <w:tcW w:w="601" w:type="pct"/>
          </w:tcPr>
          <w:p w14:paraId="205EA88D" w14:textId="79622721"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1192" w:type="pct"/>
            <w:vAlign w:val="center"/>
          </w:tcPr>
          <w:p w14:paraId="6A74FD84" w14:textId="77777777" w:rsidR="00F37D8A" w:rsidRPr="00E114C8" w:rsidRDefault="00F37D8A" w:rsidP="00F37D8A">
            <w:pPr>
              <w:widowControl w:val="0"/>
              <w:spacing w:before="60" w:after="60"/>
              <w:jc w:val="center"/>
              <w:rPr>
                <w:sz w:val="24"/>
              </w:rPr>
            </w:pPr>
          </w:p>
        </w:tc>
        <w:tc>
          <w:tcPr>
            <w:tcW w:w="513" w:type="pct"/>
            <w:vAlign w:val="center"/>
          </w:tcPr>
          <w:p w14:paraId="252E980E" w14:textId="45841F24"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5F8BAC7B" w14:textId="77777777" w:rsidTr="005B6DC8">
        <w:trPr>
          <w:jc w:val="center"/>
        </w:trPr>
        <w:tc>
          <w:tcPr>
            <w:tcW w:w="257" w:type="pct"/>
            <w:vAlign w:val="center"/>
          </w:tcPr>
          <w:p w14:paraId="638C6D2A" w14:textId="5514AE20" w:rsidR="00F37D8A" w:rsidRPr="00E114C8" w:rsidRDefault="00F37D8A" w:rsidP="00F37D8A">
            <w:pPr>
              <w:widowControl w:val="0"/>
              <w:pBdr>
                <w:top w:val="none" w:sz="4" w:space="0" w:color="000000"/>
                <w:left w:val="none" w:sz="4" w:space="0" w:color="000000"/>
                <w:bottom w:val="none" w:sz="4" w:space="0" w:color="000000"/>
                <w:right w:val="none" w:sz="4" w:space="0" w:color="000000"/>
                <w:between w:val="none" w:sz="4" w:space="0" w:color="000000"/>
              </w:pBdr>
              <w:jc w:val="center"/>
              <w:rPr>
                <w:sz w:val="24"/>
              </w:rPr>
            </w:pPr>
            <w:r w:rsidRPr="00E114C8">
              <w:rPr>
                <w:b/>
                <w:bCs/>
                <w:sz w:val="24"/>
              </w:rPr>
              <w:t>V</w:t>
            </w:r>
          </w:p>
        </w:tc>
        <w:tc>
          <w:tcPr>
            <w:tcW w:w="4743" w:type="pct"/>
            <w:gridSpan w:val="5"/>
            <w:vAlign w:val="center"/>
          </w:tcPr>
          <w:p w14:paraId="67FC9276" w14:textId="52A3CE3D" w:rsidR="00F37D8A" w:rsidRPr="00E114C8" w:rsidRDefault="00F37D8A" w:rsidP="00F37D8A">
            <w:pPr>
              <w:widowControl w:val="0"/>
              <w:spacing w:before="60" w:after="60"/>
              <w:rPr>
                <w:sz w:val="24"/>
              </w:rPr>
            </w:pPr>
            <w:r w:rsidRPr="00E114C8">
              <w:rPr>
                <w:b/>
                <w:bCs/>
                <w:spacing w:val="-4"/>
                <w:sz w:val="24"/>
              </w:rPr>
              <w:t>Về chuyển đổi số</w:t>
            </w:r>
          </w:p>
        </w:tc>
      </w:tr>
      <w:tr w:rsidR="00E114C8" w:rsidRPr="00E114C8" w14:paraId="0F3E1ADF" w14:textId="77777777" w:rsidTr="005B6DC8">
        <w:trPr>
          <w:jc w:val="center"/>
        </w:trPr>
        <w:tc>
          <w:tcPr>
            <w:tcW w:w="257" w:type="pct"/>
            <w:vAlign w:val="center"/>
          </w:tcPr>
          <w:p w14:paraId="305263DC"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63CDAD43" w14:textId="266A4D30" w:rsidR="00F37D8A" w:rsidRPr="00E114C8" w:rsidRDefault="00F37D8A" w:rsidP="00F37D8A">
            <w:pPr>
              <w:widowControl w:val="0"/>
              <w:spacing w:before="60" w:after="60"/>
              <w:jc w:val="both"/>
              <w:rPr>
                <w:spacing w:val="-4"/>
                <w:sz w:val="24"/>
              </w:rPr>
            </w:pPr>
            <w:r w:rsidRPr="00E114C8">
              <w:rPr>
                <w:spacing w:val="-4"/>
                <w:sz w:val="24"/>
              </w:rPr>
              <w:t xml:space="preserve">Đối với cấp xã: Bảo đảm đường truyền và kết nối </w:t>
            </w:r>
            <w:r w:rsidRPr="00E114C8">
              <w:rPr>
                <w:spacing w:val="-4"/>
                <w:sz w:val="24"/>
              </w:rPr>
              <w:lastRenderedPageBreak/>
              <w:t xml:space="preserve">mạng ổn định, chữ ký số cá nhân; trang bị máy tính cấu hình tối thiểu và thiết bị làm việc thiết yếu; </w:t>
            </w:r>
          </w:p>
        </w:tc>
        <w:tc>
          <w:tcPr>
            <w:tcW w:w="664" w:type="pct"/>
            <w:vAlign w:val="center"/>
          </w:tcPr>
          <w:p w14:paraId="277DC511" w14:textId="77777777" w:rsidR="00F37D8A" w:rsidRPr="00E114C8" w:rsidRDefault="00F37D8A" w:rsidP="00F37D8A">
            <w:pPr>
              <w:widowControl w:val="0"/>
              <w:spacing w:before="60" w:after="60"/>
              <w:jc w:val="center"/>
              <w:rPr>
                <w:sz w:val="24"/>
              </w:rPr>
            </w:pPr>
            <w:r w:rsidRPr="00E114C8">
              <w:rPr>
                <w:sz w:val="24"/>
              </w:rPr>
              <w:lastRenderedPageBreak/>
              <w:t xml:space="preserve">Đảng ủy </w:t>
            </w:r>
          </w:p>
          <w:p w14:paraId="647CC1F9" w14:textId="4DAAAB63" w:rsidR="00F37D8A" w:rsidRPr="00E114C8" w:rsidRDefault="00F37D8A" w:rsidP="00F37D8A">
            <w:pPr>
              <w:widowControl w:val="0"/>
              <w:spacing w:before="60" w:after="60"/>
              <w:jc w:val="center"/>
              <w:rPr>
                <w:sz w:val="24"/>
              </w:rPr>
            </w:pPr>
            <w:r w:rsidRPr="00E114C8">
              <w:rPr>
                <w:sz w:val="24"/>
              </w:rPr>
              <w:lastRenderedPageBreak/>
              <w:t>UBND tỉnh</w:t>
            </w:r>
          </w:p>
        </w:tc>
        <w:tc>
          <w:tcPr>
            <w:tcW w:w="601" w:type="pct"/>
            <w:vAlign w:val="center"/>
          </w:tcPr>
          <w:p w14:paraId="212A571C" w14:textId="337D42D0" w:rsidR="00F37D8A" w:rsidRPr="00E114C8" w:rsidRDefault="00F37D8A" w:rsidP="00F37D8A">
            <w:pPr>
              <w:widowControl w:val="0"/>
              <w:spacing w:before="60" w:after="60"/>
              <w:jc w:val="center"/>
              <w:rPr>
                <w:sz w:val="24"/>
              </w:rPr>
            </w:pPr>
            <w:r w:rsidRPr="00E114C8">
              <w:rPr>
                <w:sz w:val="24"/>
              </w:rPr>
              <w:lastRenderedPageBreak/>
              <w:t xml:space="preserve">Đảng ủy các </w:t>
            </w:r>
            <w:r w:rsidRPr="00E114C8">
              <w:rPr>
                <w:sz w:val="24"/>
              </w:rPr>
              <w:lastRenderedPageBreak/>
              <w:t>xã, phường</w:t>
            </w:r>
          </w:p>
        </w:tc>
        <w:tc>
          <w:tcPr>
            <w:tcW w:w="1192" w:type="pct"/>
            <w:vAlign w:val="center"/>
          </w:tcPr>
          <w:p w14:paraId="17425BA1" w14:textId="6BBABA14" w:rsidR="00F37D8A" w:rsidRPr="00E114C8" w:rsidRDefault="00F37D8A" w:rsidP="00F37D8A">
            <w:pPr>
              <w:widowControl w:val="0"/>
              <w:spacing w:before="60" w:after="60"/>
              <w:jc w:val="both"/>
              <w:rPr>
                <w:spacing w:val="2"/>
                <w:sz w:val="24"/>
              </w:rPr>
            </w:pPr>
            <w:r w:rsidRPr="00E114C8">
              <w:rPr>
                <w:sz w:val="24"/>
              </w:rPr>
              <w:lastRenderedPageBreak/>
              <w:t xml:space="preserve">- Phủ sóng 4G </w:t>
            </w:r>
            <w:r w:rsidRPr="00E114C8">
              <w:rPr>
                <w:spacing w:val="2"/>
                <w:sz w:val="24"/>
              </w:rPr>
              <w:t xml:space="preserve">cho 100% thôn, </w:t>
            </w:r>
            <w:r w:rsidRPr="00E114C8">
              <w:rPr>
                <w:spacing w:val="2"/>
                <w:sz w:val="24"/>
              </w:rPr>
              <w:lastRenderedPageBreak/>
              <w:t xml:space="preserve">bản, tổ dân phố. </w:t>
            </w:r>
          </w:p>
          <w:p w14:paraId="00A5D8E8" w14:textId="5FA72296" w:rsidR="00F37D8A" w:rsidRPr="00E114C8" w:rsidRDefault="00F37D8A" w:rsidP="00F37D8A">
            <w:pPr>
              <w:widowControl w:val="0"/>
              <w:spacing w:before="60" w:after="60"/>
              <w:jc w:val="both"/>
              <w:rPr>
                <w:spacing w:val="2"/>
                <w:sz w:val="24"/>
              </w:rPr>
            </w:pPr>
            <w:r w:rsidRPr="00E114C8">
              <w:rPr>
                <w:spacing w:val="2"/>
                <w:sz w:val="24"/>
              </w:rPr>
              <w:t xml:space="preserve">- Xây dựng trạm BTS 5G tại 100% trung tâm tỉnh và trung tâm các xã, phường. </w:t>
            </w:r>
          </w:p>
          <w:p w14:paraId="705C84FE" w14:textId="37913227" w:rsidR="00F37D8A" w:rsidRPr="00E114C8" w:rsidRDefault="00F37D8A" w:rsidP="00F37D8A">
            <w:pPr>
              <w:widowControl w:val="0"/>
              <w:spacing w:before="60" w:after="60"/>
              <w:jc w:val="both"/>
              <w:rPr>
                <w:sz w:val="24"/>
              </w:rPr>
            </w:pPr>
            <w:r w:rsidRPr="00E114C8">
              <w:rPr>
                <w:spacing w:val="-2"/>
                <w:sz w:val="24"/>
              </w:rPr>
              <w:t>- 100% cán bộ cấp xã có máy tính đáp ứng cấu hình tối thiểu và có chữ ký số cá nhân để giải quyết công việc trên môi trường điện tử.</w:t>
            </w:r>
            <w:r w:rsidRPr="00E114C8">
              <w:rPr>
                <w:sz w:val="24"/>
              </w:rPr>
              <w:t xml:space="preserve"> </w:t>
            </w:r>
          </w:p>
        </w:tc>
        <w:tc>
          <w:tcPr>
            <w:tcW w:w="513" w:type="pct"/>
            <w:vAlign w:val="center"/>
          </w:tcPr>
          <w:p w14:paraId="2866EA7A" w14:textId="7414D2BE" w:rsidR="00F37D8A" w:rsidRPr="00E114C8" w:rsidRDefault="00F37D8A" w:rsidP="00F37D8A">
            <w:pPr>
              <w:widowControl w:val="0"/>
              <w:spacing w:before="60" w:after="60"/>
              <w:jc w:val="center"/>
              <w:rPr>
                <w:sz w:val="24"/>
              </w:rPr>
            </w:pPr>
            <w:r w:rsidRPr="00E114C8">
              <w:rPr>
                <w:sz w:val="24"/>
              </w:rPr>
              <w:lastRenderedPageBreak/>
              <w:t>30/6/2026</w:t>
            </w:r>
          </w:p>
        </w:tc>
      </w:tr>
      <w:tr w:rsidR="00E114C8" w:rsidRPr="00E114C8" w14:paraId="2840B23A" w14:textId="77777777" w:rsidTr="005B6DC8">
        <w:trPr>
          <w:jc w:val="center"/>
        </w:trPr>
        <w:tc>
          <w:tcPr>
            <w:tcW w:w="257" w:type="pct"/>
            <w:vAlign w:val="center"/>
          </w:tcPr>
          <w:p w14:paraId="6C91DEF4"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33233A24" w14:textId="5D882F11" w:rsidR="00F37D8A" w:rsidRPr="00E114C8" w:rsidRDefault="00F37D8A" w:rsidP="00F37D8A">
            <w:pPr>
              <w:widowControl w:val="0"/>
              <w:spacing w:before="60" w:after="60"/>
              <w:jc w:val="both"/>
              <w:rPr>
                <w:spacing w:val="-4"/>
                <w:sz w:val="24"/>
              </w:rPr>
            </w:pPr>
            <w:r w:rsidRPr="00E114C8">
              <w:rPr>
                <w:spacing w:val="-4"/>
                <w:sz w:val="24"/>
              </w:rPr>
              <w:t xml:space="preserve">Đối với cấp xã: Bố trí cán bộ phụ trách công nghệ thông tin, chuyển đổi số phù hợp với khối lượng công việc. </w:t>
            </w:r>
          </w:p>
        </w:tc>
        <w:tc>
          <w:tcPr>
            <w:tcW w:w="664" w:type="pct"/>
            <w:vAlign w:val="center"/>
          </w:tcPr>
          <w:p w14:paraId="697A4886" w14:textId="6919E955" w:rsidR="00F37D8A" w:rsidRPr="00E114C8" w:rsidRDefault="00F37D8A" w:rsidP="00F37D8A">
            <w:pPr>
              <w:widowControl w:val="0"/>
              <w:spacing w:before="60" w:after="60"/>
              <w:jc w:val="center"/>
              <w:rPr>
                <w:sz w:val="24"/>
              </w:rPr>
            </w:pPr>
            <w:r w:rsidRPr="00E114C8">
              <w:rPr>
                <w:sz w:val="24"/>
              </w:rPr>
              <w:t>Đảng ủy các xã, phường</w:t>
            </w:r>
          </w:p>
        </w:tc>
        <w:tc>
          <w:tcPr>
            <w:tcW w:w="601" w:type="pct"/>
            <w:vAlign w:val="center"/>
          </w:tcPr>
          <w:p w14:paraId="133D2788" w14:textId="6F08BDCE" w:rsidR="00F37D8A" w:rsidRPr="00E114C8" w:rsidRDefault="00F37D8A" w:rsidP="00F37D8A">
            <w:pPr>
              <w:widowControl w:val="0"/>
              <w:spacing w:before="60" w:after="60"/>
              <w:jc w:val="center"/>
              <w:rPr>
                <w:sz w:val="24"/>
              </w:rPr>
            </w:pPr>
          </w:p>
        </w:tc>
        <w:tc>
          <w:tcPr>
            <w:tcW w:w="1192" w:type="pct"/>
            <w:vAlign w:val="center"/>
          </w:tcPr>
          <w:p w14:paraId="2C2240A2" w14:textId="37428736" w:rsidR="00F37D8A" w:rsidRPr="00E114C8" w:rsidRDefault="004C2BF2" w:rsidP="00F37D8A">
            <w:pPr>
              <w:widowControl w:val="0"/>
              <w:spacing w:before="60" w:after="60"/>
              <w:jc w:val="center"/>
              <w:rPr>
                <w:sz w:val="24"/>
              </w:rPr>
            </w:pPr>
            <w:r w:rsidRPr="00E114C8">
              <w:rPr>
                <w:sz w:val="24"/>
              </w:rPr>
              <w:t>Tối thiểu 01 cán bộ phụ trách công nghệ thông tin, chuyển đổi số</w:t>
            </w:r>
          </w:p>
        </w:tc>
        <w:tc>
          <w:tcPr>
            <w:tcW w:w="513" w:type="pct"/>
            <w:vAlign w:val="center"/>
          </w:tcPr>
          <w:p w14:paraId="3916517B" w14:textId="2C05475B" w:rsidR="00F37D8A" w:rsidRPr="00E114C8" w:rsidRDefault="00915613" w:rsidP="00F37D8A">
            <w:pPr>
              <w:widowControl w:val="0"/>
              <w:spacing w:before="60" w:after="60"/>
              <w:jc w:val="center"/>
              <w:rPr>
                <w:sz w:val="24"/>
              </w:rPr>
            </w:pPr>
            <w:r w:rsidRPr="00E114C8">
              <w:rPr>
                <w:sz w:val="24"/>
              </w:rPr>
              <w:t>Thường xuyên</w:t>
            </w:r>
          </w:p>
        </w:tc>
      </w:tr>
      <w:tr w:rsidR="00E114C8" w:rsidRPr="00E114C8" w14:paraId="2DFC5FF3" w14:textId="77777777" w:rsidTr="005B6DC8">
        <w:trPr>
          <w:jc w:val="center"/>
        </w:trPr>
        <w:tc>
          <w:tcPr>
            <w:tcW w:w="257" w:type="pct"/>
            <w:vAlign w:val="center"/>
          </w:tcPr>
          <w:p w14:paraId="0E5FEF4B"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116BBF01" w14:textId="40E31C0C" w:rsidR="00F37D8A" w:rsidRPr="00E114C8" w:rsidRDefault="00F37D8A" w:rsidP="00F37D8A">
            <w:pPr>
              <w:widowControl w:val="0"/>
              <w:spacing w:before="60" w:after="60"/>
              <w:jc w:val="both"/>
              <w:rPr>
                <w:spacing w:val="-4"/>
                <w:sz w:val="24"/>
              </w:rPr>
            </w:pPr>
            <w:r w:rsidRPr="00E114C8">
              <w:rPr>
                <w:spacing w:val="-4"/>
                <w:sz w:val="24"/>
              </w:rPr>
              <w:t>Đối với cấp xã: Duy trì, phát huy vai trò Tổ công nghệ số cộng đồng.</w:t>
            </w:r>
          </w:p>
        </w:tc>
        <w:tc>
          <w:tcPr>
            <w:tcW w:w="664" w:type="pct"/>
            <w:vAlign w:val="center"/>
          </w:tcPr>
          <w:p w14:paraId="6D8B4A06" w14:textId="2555C543" w:rsidR="00F37D8A" w:rsidRPr="00E114C8" w:rsidRDefault="00F37D8A" w:rsidP="00F37D8A">
            <w:pPr>
              <w:widowControl w:val="0"/>
              <w:spacing w:before="60" w:after="60"/>
              <w:jc w:val="center"/>
              <w:rPr>
                <w:sz w:val="24"/>
              </w:rPr>
            </w:pPr>
            <w:r w:rsidRPr="00E114C8">
              <w:rPr>
                <w:sz w:val="24"/>
              </w:rPr>
              <w:t>Đảng ủy các xã, phường</w:t>
            </w:r>
          </w:p>
        </w:tc>
        <w:tc>
          <w:tcPr>
            <w:tcW w:w="601" w:type="pct"/>
            <w:vAlign w:val="center"/>
          </w:tcPr>
          <w:p w14:paraId="13A3BF05" w14:textId="77777777" w:rsidR="00F37D8A" w:rsidRPr="00E114C8" w:rsidRDefault="00F37D8A" w:rsidP="00F37D8A">
            <w:pPr>
              <w:widowControl w:val="0"/>
              <w:spacing w:before="60" w:after="60"/>
              <w:jc w:val="center"/>
              <w:rPr>
                <w:sz w:val="24"/>
              </w:rPr>
            </w:pPr>
          </w:p>
        </w:tc>
        <w:tc>
          <w:tcPr>
            <w:tcW w:w="1192" w:type="pct"/>
            <w:vAlign w:val="center"/>
          </w:tcPr>
          <w:p w14:paraId="0BE3D998" w14:textId="40018630" w:rsidR="00F37D8A" w:rsidRPr="00E114C8" w:rsidRDefault="00F37D8A" w:rsidP="00F37D8A">
            <w:pPr>
              <w:widowControl w:val="0"/>
              <w:spacing w:before="60" w:after="60"/>
              <w:jc w:val="center"/>
              <w:rPr>
                <w:sz w:val="24"/>
              </w:rPr>
            </w:pPr>
            <w:r w:rsidRPr="00E114C8">
              <w:rPr>
                <w:spacing w:val="-4"/>
                <w:sz w:val="24"/>
              </w:rPr>
              <w:t>Tổ công nghệ số cộng đồng hoạt động hiệu quả</w:t>
            </w:r>
          </w:p>
        </w:tc>
        <w:tc>
          <w:tcPr>
            <w:tcW w:w="513" w:type="pct"/>
            <w:vAlign w:val="center"/>
          </w:tcPr>
          <w:p w14:paraId="3F1F473A" w14:textId="5C3697AB"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097EA06D" w14:textId="77777777" w:rsidTr="005B6DC8">
        <w:trPr>
          <w:jc w:val="center"/>
        </w:trPr>
        <w:tc>
          <w:tcPr>
            <w:tcW w:w="257" w:type="pct"/>
            <w:vAlign w:val="center"/>
          </w:tcPr>
          <w:p w14:paraId="111A094F"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2EE3CB48" w14:textId="60E4D160" w:rsidR="00F37D8A" w:rsidRPr="00E114C8" w:rsidRDefault="00F37D8A" w:rsidP="00F37D8A">
            <w:pPr>
              <w:widowControl w:val="0"/>
              <w:spacing w:before="60" w:after="60"/>
              <w:jc w:val="both"/>
              <w:rPr>
                <w:spacing w:val="-4"/>
                <w:sz w:val="24"/>
              </w:rPr>
            </w:pPr>
            <w:r w:rsidRPr="00E114C8">
              <w:rPr>
                <w:sz w:val="24"/>
              </w:rPr>
              <w:t>T</w:t>
            </w:r>
            <w:r w:rsidRPr="00E114C8">
              <w:rPr>
                <w:sz w:val="24"/>
                <w:lang w:val="vi-VN"/>
              </w:rPr>
              <w:t>riển khai đầy đủ giải pháp bảo đảm an toàn hệ thống thông tin theo cấp độ ngay từ khâu thiết kế, đầu tư, vận hành; ưu tiên các hệ thống nền tảng, hệ thống phục vụ thủ tục hành chính và hệ thống dữ liệu lõi.</w:t>
            </w:r>
          </w:p>
        </w:tc>
        <w:tc>
          <w:tcPr>
            <w:tcW w:w="664" w:type="pct"/>
            <w:vAlign w:val="center"/>
          </w:tcPr>
          <w:p w14:paraId="73FA49BE" w14:textId="7AB07246"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601" w:type="pct"/>
            <w:vAlign w:val="center"/>
          </w:tcPr>
          <w:p w14:paraId="5E0F3737" w14:textId="77777777" w:rsidR="00F37D8A" w:rsidRPr="00E114C8" w:rsidRDefault="00F37D8A" w:rsidP="00F37D8A">
            <w:pPr>
              <w:widowControl w:val="0"/>
              <w:spacing w:before="60" w:after="60"/>
              <w:jc w:val="center"/>
              <w:rPr>
                <w:sz w:val="24"/>
              </w:rPr>
            </w:pPr>
            <w:r w:rsidRPr="00E114C8">
              <w:rPr>
                <w:sz w:val="24"/>
              </w:rPr>
              <w:t xml:space="preserve">Đảng ủy </w:t>
            </w:r>
          </w:p>
          <w:p w14:paraId="63EBEDE4" w14:textId="3C5683E8" w:rsidR="00F37D8A" w:rsidRPr="00E114C8" w:rsidRDefault="00F37D8A" w:rsidP="00F37D8A">
            <w:pPr>
              <w:widowControl w:val="0"/>
              <w:spacing w:before="60" w:after="60"/>
              <w:jc w:val="center"/>
              <w:rPr>
                <w:sz w:val="24"/>
              </w:rPr>
            </w:pPr>
            <w:r w:rsidRPr="00E114C8">
              <w:rPr>
                <w:sz w:val="24"/>
              </w:rPr>
              <w:t>Công an tỉnh</w:t>
            </w:r>
          </w:p>
        </w:tc>
        <w:tc>
          <w:tcPr>
            <w:tcW w:w="1192" w:type="pct"/>
            <w:vAlign w:val="center"/>
          </w:tcPr>
          <w:p w14:paraId="6D122502" w14:textId="2B9ECC94" w:rsidR="00F37D8A" w:rsidRPr="00E114C8" w:rsidRDefault="00A7042B" w:rsidP="00F37D8A">
            <w:pPr>
              <w:widowControl w:val="0"/>
              <w:spacing w:before="60" w:after="60"/>
              <w:jc w:val="center"/>
              <w:rPr>
                <w:sz w:val="24"/>
              </w:rPr>
            </w:pPr>
            <w:r w:rsidRPr="00E114C8">
              <w:rPr>
                <w:sz w:val="24"/>
              </w:rPr>
              <w:t>Giải pháp đảm bảo an toàn thông tin được triển khai.</w:t>
            </w:r>
          </w:p>
        </w:tc>
        <w:tc>
          <w:tcPr>
            <w:tcW w:w="513" w:type="pct"/>
            <w:vAlign w:val="center"/>
          </w:tcPr>
          <w:p w14:paraId="6C22AE1E" w14:textId="7DD8F440"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7335000F" w14:textId="77777777" w:rsidTr="005B6DC8">
        <w:trPr>
          <w:jc w:val="center"/>
        </w:trPr>
        <w:tc>
          <w:tcPr>
            <w:tcW w:w="257" w:type="pct"/>
            <w:vAlign w:val="center"/>
          </w:tcPr>
          <w:p w14:paraId="09A1BAC5"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1C86DD68" w14:textId="4DFB311B" w:rsidR="00F37D8A" w:rsidRPr="00E114C8" w:rsidRDefault="00F37D8A" w:rsidP="00F37D8A">
            <w:pPr>
              <w:widowControl w:val="0"/>
              <w:spacing w:before="60" w:after="60"/>
              <w:jc w:val="both"/>
              <w:rPr>
                <w:spacing w:val="-4"/>
                <w:sz w:val="24"/>
              </w:rPr>
            </w:pPr>
            <w:r w:rsidRPr="00E114C8">
              <w:rPr>
                <w:sz w:val="24"/>
              </w:rPr>
              <w:t>(1) Tạo lập và xử lý hồ sơ, tài liệu công việc phát sinh mới thực hiện trên môi trường điện tử; (2) 100% các đơn vị gửi nhận văn bản trên môi trường điện tử có ký số; (3) Số hóa 100% các quy trình lõi trong các cơ quan, đơn vị để phục vụ đưa lên môi trường số.</w:t>
            </w:r>
          </w:p>
        </w:tc>
        <w:tc>
          <w:tcPr>
            <w:tcW w:w="664" w:type="pct"/>
            <w:vAlign w:val="center"/>
          </w:tcPr>
          <w:p w14:paraId="7CE88DF9" w14:textId="688B6046"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601" w:type="pct"/>
            <w:vAlign w:val="center"/>
          </w:tcPr>
          <w:p w14:paraId="2FF44B46" w14:textId="77777777" w:rsidR="00F37D8A" w:rsidRPr="00E114C8" w:rsidRDefault="00F37D8A" w:rsidP="00F37D8A">
            <w:pPr>
              <w:widowControl w:val="0"/>
              <w:spacing w:before="60" w:after="60"/>
              <w:jc w:val="center"/>
              <w:rPr>
                <w:sz w:val="24"/>
              </w:rPr>
            </w:pPr>
            <w:r w:rsidRPr="00E114C8">
              <w:rPr>
                <w:sz w:val="24"/>
              </w:rPr>
              <w:t>- Văn phòng Tỉnh ủy hướng dẫn các cơ quan khối Đảng, Đoàn thể</w:t>
            </w:r>
          </w:p>
          <w:p w14:paraId="009B8B0D" w14:textId="0361DFF8" w:rsidR="00F37D8A" w:rsidRPr="00E114C8" w:rsidRDefault="00F37D8A" w:rsidP="00F37D8A">
            <w:pPr>
              <w:widowControl w:val="0"/>
              <w:spacing w:before="60" w:after="60"/>
              <w:jc w:val="center"/>
              <w:rPr>
                <w:sz w:val="24"/>
              </w:rPr>
            </w:pPr>
            <w:r w:rsidRPr="00E114C8">
              <w:rPr>
                <w:sz w:val="24"/>
              </w:rPr>
              <w:t>- Sở Khoa học và Công nghệ hướng dẫn các cơ quan khối nhà nước.</w:t>
            </w:r>
          </w:p>
        </w:tc>
        <w:tc>
          <w:tcPr>
            <w:tcW w:w="1192" w:type="pct"/>
            <w:vAlign w:val="center"/>
          </w:tcPr>
          <w:p w14:paraId="6A3217B6" w14:textId="66FB7E26" w:rsidR="00F37D8A" w:rsidRPr="00E114C8" w:rsidRDefault="00D82CFC" w:rsidP="00F37D8A">
            <w:pPr>
              <w:widowControl w:val="0"/>
              <w:spacing w:before="60" w:after="60"/>
              <w:jc w:val="center"/>
              <w:rPr>
                <w:sz w:val="24"/>
              </w:rPr>
            </w:pPr>
            <w:r w:rsidRPr="00E114C8">
              <w:rPr>
                <w:sz w:val="24"/>
              </w:rPr>
              <w:t>Văn bản điện tử được gửi nhận và hồ sơ công việc được tạo lập.</w:t>
            </w:r>
          </w:p>
        </w:tc>
        <w:tc>
          <w:tcPr>
            <w:tcW w:w="513" w:type="pct"/>
            <w:vAlign w:val="center"/>
          </w:tcPr>
          <w:p w14:paraId="1EC47E7B" w14:textId="2E7BD4DC"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08C92D10" w14:textId="77777777" w:rsidTr="005B6DC8">
        <w:trPr>
          <w:jc w:val="center"/>
        </w:trPr>
        <w:tc>
          <w:tcPr>
            <w:tcW w:w="257" w:type="pct"/>
            <w:vAlign w:val="center"/>
          </w:tcPr>
          <w:p w14:paraId="14F1638C"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0B84A4D0" w14:textId="0F1B9D78" w:rsidR="00F37D8A" w:rsidRPr="00E114C8" w:rsidRDefault="00F37D8A" w:rsidP="00F37D8A">
            <w:pPr>
              <w:widowControl w:val="0"/>
              <w:spacing w:before="60" w:after="60"/>
              <w:jc w:val="both"/>
              <w:rPr>
                <w:sz w:val="24"/>
              </w:rPr>
            </w:pPr>
            <w:r w:rsidRPr="00E114C8">
              <w:rPr>
                <w:sz w:val="24"/>
              </w:rPr>
              <w:t>Tham mưu ban hành danh mục cơ sở dữ liệu của tỉnh, bảo đảm dữ liệu phải được thường xuyên tập hợp, cập nhật, bổ sung theo phương châm “đúng, đủ, sạch, sống và liên thông”.</w:t>
            </w:r>
          </w:p>
        </w:tc>
        <w:tc>
          <w:tcPr>
            <w:tcW w:w="664" w:type="pct"/>
            <w:vAlign w:val="center"/>
          </w:tcPr>
          <w:p w14:paraId="7647A005" w14:textId="77777777" w:rsidR="00F37D8A" w:rsidRPr="00E114C8" w:rsidRDefault="00F37D8A" w:rsidP="00F37D8A">
            <w:pPr>
              <w:widowControl w:val="0"/>
              <w:spacing w:before="60" w:after="60"/>
              <w:jc w:val="center"/>
              <w:rPr>
                <w:sz w:val="24"/>
              </w:rPr>
            </w:pPr>
            <w:r w:rsidRPr="00E114C8">
              <w:rPr>
                <w:sz w:val="24"/>
              </w:rPr>
              <w:t xml:space="preserve">Đảng ủy </w:t>
            </w:r>
          </w:p>
          <w:p w14:paraId="7AB386D1" w14:textId="200EE3D8" w:rsidR="00F37D8A" w:rsidRPr="00E114C8" w:rsidRDefault="00F37D8A" w:rsidP="00F37D8A">
            <w:pPr>
              <w:widowControl w:val="0"/>
              <w:spacing w:before="60" w:after="60"/>
              <w:jc w:val="center"/>
              <w:rPr>
                <w:sz w:val="24"/>
              </w:rPr>
            </w:pPr>
            <w:r w:rsidRPr="00E114C8">
              <w:rPr>
                <w:sz w:val="24"/>
              </w:rPr>
              <w:t>Công an tỉnh</w:t>
            </w:r>
          </w:p>
        </w:tc>
        <w:tc>
          <w:tcPr>
            <w:tcW w:w="601" w:type="pct"/>
            <w:vAlign w:val="center"/>
          </w:tcPr>
          <w:p w14:paraId="5447F629" w14:textId="2F626EED"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1192" w:type="pct"/>
            <w:vAlign w:val="center"/>
          </w:tcPr>
          <w:p w14:paraId="67BB7502" w14:textId="6AD6B295" w:rsidR="00F37D8A" w:rsidRPr="00E114C8" w:rsidRDefault="00D82CFC" w:rsidP="00F37D8A">
            <w:pPr>
              <w:widowControl w:val="0"/>
              <w:spacing w:before="60" w:after="60"/>
              <w:jc w:val="center"/>
              <w:rPr>
                <w:sz w:val="24"/>
              </w:rPr>
            </w:pPr>
            <w:r w:rsidRPr="00E114C8">
              <w:rPr>
                <w:sz w:val="24"/>
              </w:rPr>
              <w:t>Danh mục cơ sở dữ liệu của tỉnh được ban hành.</w:t>
            </w:r>
          </w:p>
        </w:tc>
        <w:tc>
          <w:tcPr>
            <w:tcW w:w="513" w:type="pct"/>
            <w:vAlign w:val="center"/>
          </w:tcPr>
          <w:p w14:paraId="1D84C012" w14:textId="072944D4" w:rsidR="00F37D8A" w:rsidRPr="00E114C8" w:rsidRDefault="00F37D8A" w:rsidP="00F37D8A">
            <w:pPr>
              <w:widowControl w:val="0"/>
              <w:spacing w:before="60" w:after="60"/>
              <w:jc w:val="center"/>
              <w:rPr>
                <w:sz w:val="24"/>
              </w:rPr>
            </w:pPr>
            <w:r w:rsidRPr="00E114C8">
              <w:rPr>
                <w:sz w:val="24"/>
              </w:rPr>
              <w:t>Quý I/2026</w:t>
            </w:r>
          </w:p>
        </w:tc>
      </w:tr>
      <w:tr w:rsidR="00E114C8" w:rsidRPr="00E114C8" w14:paraId="5B7D0942" w14:textId="77777777" w:rsidTr="005B6DC8">
        <w:trPr>
          <w:jc w:val="center"/>
        </w:trPr>
        <w:tc>
          <w:tcPr>
            <w:tcW w:w="257" w:type="pct"/>
            <w:vAlign w:val="center"/>
          </w:tcPr>
          <w:p w14:paraId="0E470CFB"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56C9B26E" w14:textId="3DE127B7" w:rsidR="00F37D8A" w:rsidRPr="00E114C8" w:rsidRDefault="00F37D8A" w:rsidP="00F37D8A">
            <w:pPr>
              <w:widowControl w:val="0"/>
              <w:spacing w:before="60" w:after="60"/>
              <w:jc w:val="both"/>
              <w:rPr>
                <w:sz w:val="24"/>
              </w:rPr>
            </w:pPr>
            <w:r w:rsidRPr="00E114C8">
              <w:rPr>
                <w:sz w:val="24"/>
              </w:rPr>
              <w:t>Kết nối, liên thông các hệ thống thông tin phục vụ hoạt động và chỉ đạo, điều hành (hệ thống quản lý văn bản và hồ sơ công việc, hệ thống thông tin báo cáo, hệ thống họp trực tuyến…) của hệ thống chính trị.</w:t>
            </w:r>
          </w:p>
        </w:tc>
        <w:tc>
          <w:tcPr>
            <w:tcW w:w="664" w:type="pct"/>
            <w:vAlign w:val="center"/>
          </w:tcPr>
          <w:p w14:paraId="1B9C6ECD" w14:textId="77777777" w:rsidR="00F37D8A" w:rsidRPr="00E114C8" w:rsidRDefault="00F37D8A" w:rsidP="00F37D8A">
            <w:pPr>
              <w:widowControl w:val="0"/>
              <w:spacing w:before="60" w:after="60"/>
              <w:jc w:val="center"/>
              <w:rPr>
                <w:sz w:val="24"/>
              </w:rPr>
            </w:pPr>
            <w:r w:rsidRPr="00E114C8">
              <w:rPr>
                <w:sz w:val="24"/>
              </w:rPr>
              <w:t xml:space="preserve">Đảng ủy </w:t>
            </w:r>
          </w:p>
          <w:p w14:paraId="12CEF71D" w14:textId="2B8D5E4D" w:rsidR="00F37D8A" w:rsidRPr="00E114C8" w:rsidRDefault="00F37D8A" w:rsidP="00F37D8A">
            <w:pPr>
              <w:widowControl w:val="0"/>
              <w:spacing w:before="60" w:after="60"/>
              <w:jc w:val="center"/>
              <w:rPr>
                <w:sz w:val="24"/>
              </w:rPr>
            </w:pPr>
            <w:r w:rsidRPr="00E114C8">
              <w:rPr>
                <w:sz w:val="24"/>
              </w:rPr>
              <w:t>UBND tỉnh; Đảng ủy MTTQ tỉnh; Văn phòng Tỉnh ủy.</w:t>
            </w:r>
          </w:p>
        </w:tc>
        <w:tc>
          <w:tcPr>
            <w:tcW w:w="601" w:type="pct"/>
            <w:vAlign w:val="center"/>
          </w:tcPr>
          <w:p w14:paraId="28EABC26" w14:textId="1728914F" w:rsidR="00F37D8A" w:rsidRPr="00E114C8" w:rsidRDefault="00F37D8A" w:rsidP="00F37D8A">
            <w:pPr>
              <w:widowControl w:val="0"/>
              <w:spacing w:before="60" w:after="60"/>
              <w:jc w:val="center"/>
              <w:rPr>
                <w:sz w:val="24"/>
              </w:rPr>
            </w:pPr>
          </w:p>
        </w:tc>
        <w:tc>
          <w:tcPr>
            <w:tcW w:w="1192" w:type="pct"/>
            <w:vAlign w:val="center"/>
          </w:tcPr>
          <w:p w14:paraId="5040C283" w14:textId="63706367" w:rsidR="00F37D8A" w:rsidRPr="00E114C8" w:rsidRDefault="00F37D8A" w:rsidP="00F37D8A">
            <w:pPr>
              <w:widowControl w:val="0"/>
              <w:spacing w:before="60" w:after="60"/>
              <w:jc w:val="center"/>
              <w:rPr>
                <w:sz w:val="24"/>
              </w:rPr>
            </w:pPr>
            <w:r w:rsidRPr="00E114C8">
              <w:rPr>
                <w:sz w:val="24"/>
              </w:rPr>
              <w:t>Hệ thống thông tin cấp ủy, HĐND, UBND, MTTQ các cấp kết nối liên thông và ổn định</w:t>
            </w:r>
          </w:p>
        </w:tc>
        <w:tc>
          <w:tcPr>
            <w:tcW w:w="513" w:type="pct"/>
            <w:vAlign w:val="center"/>
          </w:tcPr>
          <w:p w14:paraId="5F730B15" w14:textId="30A6171A" w:rsidR="00F37D8A" w:rsidRPr="00E114C8" w:rsidRDefault="00F37D8A" w:rsidP="00F37D8A">
            <w:pPr>
              <w:widowControl w:val="0"/>
              <w:spacing w:before="60" w:after="60"/>
              <w:jc w:val="center"/>
              <w:rPr>
                <w:sz w:val="24"/>
              </w:rPr>
            </w:pPr>
            <w:r w:rsidRPr="00E114C8">
              <w:rPr>
                <w:sz w:val="24"/>
              </w:rPr>
              <w:t>Quý I/2026</w:t>
            </w:r>
          </w:p>
        </w:tc>
      </w:tr>
      <w:tr w:rsidR="00E114C8" w:rsidRPr="00E114C8" w14:paraId="688BD377" w14:textId="77777777" w:rsidTr="005B6DC8">
        <w:trPr>
          <w:jc w:val="center"/>
        </w:trPr>
        <w:tc>
          <w:tcPr>
            <w:tcW w:w="257" w:type="pct"/>
            <w:vAlign w:val="center"/>
          </w:tcPr>
          <w:p w14:paraId="089EF6AF"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556A46B4" w14:textId="37B567B2" w:rsidR="00F37D8A" w:rsidRPr="00E114C8" w:rsidRDefault="00F37D8A" w:rsidP="00F37D8A">
            <w:pPr>
              <w:widowControl w:val="0"/>
              <w:spacing w:before="60" w:after="60"/>
              <w:jc w:val="both"/>
              <w:rPr>
                <w:sz w:val="24"/>
              </w:rPr>
            </w:pPr>
            <w:r w:rsidRPr="00E114C8">
              <w:rPr>
                <w:sz w:val="24"/>
              </w:rPr>
              <w:t xml:space="preserve">(1) Rà soát, đề xuất cắt giảm, đơn giản hóa thủ tục hành chính; (2) Số hóa </w:t>
            </w:r>
            <w:r w:rsidR="00655888" w:rsidRPr="00E114C8">
              <w:rPr>
                <w:sz w:val="24"/>
              </w:rPr>
              <w:t>90</w:t>
            </w:r>
            <w:r w:rsidRPr="00E114C8">
              <w:rPr>
                <w:sz w:val="24"/>
              </w:rPr>
              <w:t>% hồ sơ, kết quả giải quyết thủ tục hành chính để làm giàu dữ liệu, khai thác tái sử dụng dữ liệu để cắt giảm, đơn giản hóa thủ tục hành chính; (3) Cung cấp dịch vụ công trực tuyến và trực tuyến toàn trình.</w:t>
            </w:r>
          </w:p>
        </w:tc>
        <w:tc>
          <w:tcPr>
            <w:tcW w:w="664" w:type="pct"/>
            <w:vAlign w:val="center"/>
          </w:tcPr>
          <w:p w14:paraId="0B923FE6" w14:textId="77777777" w:rsidR="00F37D8A" w:rsidRPr="00E114C8" w:rsidRDefault="00F37D8A" w:rsidP="00F37D8A">
            <w:pPr>
              <w:widowControl w:val="0"/>
              <w:spacing w:before="60" w:after="60"/>
              <w:jc w:val="center"/>
              <w:rPr>
                <w:sz w:val="24"/>
              </w:rPr>
            </w:pPr>
            <w:r w:rsidRPr="00E114C8">
              <w:rPr>
                <w:sz w:val="24"/>
              </w:rPr>
              <w:t xml:space="preserve">Đảng ủy </w:t>
            </w:r>
          </w:p>
          <w:p w14:paraId="69274AE5" w14:textId="04AA1DC5" w:rsidR="00F37D8A" w:rsidRPr="00E114C8" w:rsidRDefault="00F37D8A" w:rsidP="00F37D8A">
            <w:pPr>
              <w:widowControl w:val="0"/>
              <w:spacing w:before="60" w:after="60"/>
              <w:jc w:val="center"/>
              <w:rPr>
                <w:sz w:val="24"/>
              </w:rPr>
            </w:pPr>
            <w:r w:rsidRPr="00E114C8">
              <w:rPr>
                <w:sz w:val="24"/>
              </w:rPr>
              <w:t>UBND tỉnh; Đảng ủy MTTQ tỉnh; Văn phòng Tỉnh ủy.</w:t>
            </w:r>
          </w:p>
        </w:tc>
        <w:tc>
          <w:tcPr>
            <w:tcW w:w="601" w:type="pct"/>
            <w:vAlign w:val="center"/>
          </w:tcPr>
          <w:p w14:paraId="1FACE24A" w14:textId="261AF50C" w:rsidR="00F37D8A" w:rsidRPr="00E114C8" w:rsidRDefault="00F37D8A" w:rsidP="00F37D8A">
            <w:pPr>
              <w:rPr>
                <w:sz w:val="24"/>
              </w:rPr>
            </w:pPr>
          </w:p>
        </w:tc>
        <w:tc>
          <w:tcPr>
            <w:tcW w:w="1192" w:type="pct"/>
            <w:vAlign w:val="center"/>
          </w:tcPr>
          <w:p w14:paraId="444FAF18" w14:textId="137081B0" w:rsidR="00F37D8A" w:rsidRPr="00E114C8" w:rsidRDefault="00E45118" w:rsidP="00F37D8A">
            <w:pPr>
              <w:widowControl w:val="0"/>
              <w:spacing w:before="60" w:after="60"/>
              <w:jc w:val="center"/>
              <w:rPr>
                <w:sz w:val="24"/>
              </w:rPr>
            </w:pPr>
            <w:r w:rsidRPr="00E114C8">
              <w:rPr>
                <w:sz w:val="24"/>
              </w:rPr>
              <w:t>Kết quả rà soát, cắt giảm, đơn giản hóa TTHC và số hóa hồ sơ, cung cấp DVCTT.</w:t>
            </w:r>
          </w:p>
        </w:tc>
        <w:tc>
          <w:tcPr>
            <w:tcW w:w="513" w:type="pct"/>
            <w:vAlign w:val="center"/>
          </w:tcPr>
          <w:p w14:paraId="3FFD03E9" w14:textId="3449452C"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5239AB66" w14:textId="77777777" w:rsidTr="005B6DC8">
        <w:trPr>
          <w:jc w:val="center"/>
        </w:trPr>
        <w:tc>
          <w:tcPr>
            <w:tcW w:w="257" w:type="pct"/>
            <w:vAlign w:val="center"/>
          </w:tcPr>
          <w:p w14:paraId="50972BCE"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5278610A" w14:textId="65226E0F" w:rsidR="00F37D8A" w:rsidRPr="00E114C8" w:rsidRDefault="00F37D8A" w:rsidP="00F37D8A">
            <w:pPr>
              <w:widowControl w:val="0"/>
              <w:spacing w:before="60" w:after="60"/>
              <w:jc w:val="both"/>
              <w:rPr>
                <w:sz w:val="24"/>
              </w:rPr>
            </w:pPr>
            <w:r w:rsidRPr="00E114C8">
              <w:rPr>
                <w:sz w:val="24"/>
              </w:rPr>
              <w:t>Bố trí trụ sở, trang thiết bị đầu cuối, phân công lãnh đạo, nhân lực, hệ thống hạ tầng mạng; thiết lập và vận hành ổn định Trung tâm phục vụ hành chính công cấp tỉnh, tại cấp xã, bảo đảm phục vụ người dân, doanh nghiệp liên tục, không gián đoạn. Bảo đảm đủ nhân sự cho việc giải quyết thủ tục hành chính ở cấp xã đáp ứng yêu cầu khối lượng công việc thực tế trên địa bàn.</w:t>
            </w:r>
          </w:p>
        </w:tc>
        <w:tc>
          <w:tcPr>
            <w:tcW w:w="664" w:type="pct"/>
            <w:vAlign w:val="center"/>
          </w:tcPr>
          <w:p w14:paraId="77581794" w14:textId="77777777" w:rsidR="00F37D8A" w:rsidRPr="00E114C8" w:rsidRDefault="00F37D8A" w:rsidP="00F37D8A">
            <w:pPr>
              <w:widowControl w:val="0"/>
              <w:spacing w:before="60" w:after="60"/>
              <w:jc w:val="center"/>
              <w:rPr>
                <w:sz w:val="24"/>
              </w:rPr>
            </w:pPr>
            <w:r w:rsidRPr="00E114C8">
              <w:rPr>
                <w:sz w:val="24"/>
              </w:rPr>
              <w:t xml:space="preserve">Đảng ủy </w:t>
            </w:r>
          </w:p>
          <w:p w14:paraId="6F2FA95A" w14:textId="78051DE0" w:rsidR="00F37D8A" w:rsidRPr="00E114C8" w:rsidRDefault="00F37D8A" w:rsidP="00F37D8A">
            <w:pPr>
              <w:widowControl w:val="0"/>
              <w:spacing w:before="60" w:after="60"/>
              <w:jc w:val="center"/>
              <w:rPr>
                <w:sz w:val="24"/>
              </w:rPr>
            </w:pPr>
            <w:r w:rsidRPr="00E114C8">
              <w:rPr>
                <w:sz w:val="24"/>
              </w:rPr>
              <w:t>UBND tỉnh</w:t>
            </w:r>
          </w:p>
        </w:tc>
        <w:tc>
          <w:tcPr>
            <w:tcW w:w="601" w:type="pct"/>
            <w:vAlign w:val="center"/>
          </w:tcPr>
          <w:p w14:paraId="1280D10B" w14:textId="69E6AB9D" w:rsidR="00F37D8A" w:rsidRPr="00E114C8" w:rsidRDefault="00F37D8A" w:rsidP="00F37D8A">
            <w:pPr>
              <w:widowControl w:val="0"/>
              <w:spacing w:before="60" w:after="60"/>
              <w:rPr>
                <w:sz w:val="24"/>
              </w:rPr>
            </w:pPr>
            <w:r w:rsidRPr="00E114C8">
              <w:rPr>
                <w:sz w:val="24"/>
              </w:rPr>
              <w:t>Các đảng ủy các xã, phường</w:t>
            </w:r>
          </w:p>
        </w:tc>
        <w:tc>
          <w:tcPr>
            <w:tcW w:w="1192" w:type="pct"/>
            <w:vAlign w:val="center"/>
          </w:tcPr>
          <w:p w14:paraId="72E04379" w14:textId="3F8C8B26" w:rsidR="00F37D8A" w:rsidRPr="00E114C8" w:rsidRDefault="00E45118" w:rsidP="00F37D8A">
            <w:pPr>
              <w:widowControl w:val="0"/>
              <w:spacing w:before="60" w:after="60"/>
              <w:jc w:val="center"/>
              <w:rPr>
                <w:sz w:val="24"/>
              </w:rPr>
            </w:pPr>
            <w:r w:rsidRPr="00E114C8">
              <w:rPr>
                <w:sz w:val="24"/>
              </w:rPr>
              <w:t>Cơ sở hạ tầng Trung tâm phục vụ hành chính công cấp tỉnh, tại cấp xã được đảm bảo.</w:t>
            </w:r>
          </w:p>
        </w:tc>
        <w:tc>
          <w:tcPr>
            <w:tcW w:w="513" w:type="pct"/>
            <w:vAlign w:val="center"/>
          </w:tcPr>
          <w:p w14:paraId="208966CE" w14:textId="686DDC81"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368F84B3" w14:textId="77777777" w:rsidTr="005B6DC8">
        <w:trPr>
          <w:jc w:val="center"/>
        </w:trPr>
        <w:tc>
          <w:tcPr>
            <w:tcW w:w="257" w:type="pct"/>
            <w:vAlign w:val="center"/>
          </w:tcPr>
          <w:p w14:paraId="3B9AACFE" w14:textId="1568E80E" w:rsidR="00F37D8A" w:rsidRPr="00E114C8" w:rsidRDefault="00F37D8A" w:rsidP="00F37D8A">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4"/>
              </w:rPr>
            </w:pPr>
            <w:r w:rsidRPr="00E114C8">
              <w:rPr>
                <w:b/>
                <w:bCs/>
                <w:sz w:val="24"/>
              </w:rPr>
              <w:t>V</w:t>
            </w:r>
            <w:r w:rsidR="00532CB6" w:rsidRPr="00E114C8">
              <w:rPr>
                <w:b/>
                <w:bCs/>
                <w:sz w:val="24"/>
              </w:rPr>
              <w:t>I</w:t>
            </w:r>
          </w:p>
        </w:tc>
        <w:tc>
          <w:tcPr>
            <w:tcW w:w="4743" w:type="pct"/>
            <w:gridSpan w:val="5"/>
            <w:vAlign w:val="center"/>
          </w:tcPr>
          <w:p w14:paraId="49DCCC1E" w14:textId="2D2FB67F" w:rsidR="00F37D8A" w:rsidRPr="00E114C8" w:rsidRDefault="00F37D8A" w:rsidP="00F37D8A">
            <w:pPr>
              <w:widowControl w:val="0"/>
              <w:spacing w:before="60" w:after="60"/>
              <w:rPr>
                <w:sz w:val="24"/>
              </w:rPr>
            </w:pPr>
            <w:r w:rsidRPr="00E114C8">
              <w:rPr>
                <w:b/>
                <w:spacing w:val="2"/>
                <w:sz w:val="24"/>
                <w:lang w:eastAsia="x-none"/>
              </w:rPr>
              <w:t>Nhóm các nhiệm vụ tạo đột phá</w:t>
            </w:r>
          </w:p>
        </w:tc>
      </w:tr>
      <w:tr w:rsidR="00E114C8" w:rsidRPr="00E114C8" w14:paraId="3FACCC2A" w14:textId="77777777" w:rsidTr="005B6DC8">
        <w:trPr>
          <w:jc w:val="center"/>
        </w:trPr>
        <w:tc>
          <w:tcPr>
            <w:tcW w:w="257" w:type="pct"/>
            <w:vAlign w:val="center"/>
          </w:tcPr>
          <w:p w14:paraId="3AE29840"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21F7A532" w14:textId="71E1161D" w:rsidR="00F37D8A" w:rsidRPr="00E114C8" w:rsidRDefault="00F37D8A" w:rsidP="00F37D8A">
            <w:pPr>
              <w:widowControl w:val="0"/>
              <w:spacing w:before="60" w:after="60"/>
              <w:jc w:val="both"/>
              <w:rPr>
                <w:spacing w:val="-4"/>
                <w:sz w:val="24"/>
              </w:rPr>
            </w:pPr>
            <w:r w:rsidRPr="00E114C8">
              <w:rPr>
                <w:spacing w:val="-4"/>
                <w:sz w:val="24"/>
              </w:rPr>
              <w:t xml:space="preserve">Xây dựng và triển khai Nền tảng trí tuệ nhân tạo hỗ trợ công vụ triển khai thí điểm theo nhóm nghiệp vụ có tần suất xử lý cao, bảo đảm kiểm soát chất lượng đầu ra, lưu vết, trách nhiệm giải trình và an toàn, an </w:t>
            </w:r>
            <w:r w:rsidRPr="00E114C8">
              <w:rPr>
                <w:spacing w:val="-4"/>
                <w:sz w:val="24"/>
              </w:rPr>
              <w:lastRenderedPageBreak/>
              <w:t>ninh mạng.</w:t>
            </w:r>
          </w:p>
        </w:tc>
        <w:tc>
          <w:tcPr>
            <w:tcW w:w="664" w:type="pct"/>
            <w:vAlign w:val="center"/>
          </w:tcPr>
          <w:p w14:paraId="3C1ECCFD" w14:textId="77777777" w:rsidR="00F37D8A" w:rsidRPr="00E114C8" w:rsidRDefault="00F37D8A" w:rsidP="00F37D8A">
            <w:pPr>
              <w:widowControl w:val="0"/>
              <w:spacing w:before="60" w:after="60"/>
              <w:jc w:val="center"/>
              <w:rPr>
                <w:sz w:val="24"/>
              </w:rPr>
            </w:pPr>
            <w:r w:rsidRPr="00E114C8">
              <w:rPr>
                <w:sz w:val="24"/>
              </w:rPr>
              <w:lastRenderedPageBreak/>
              <w:t xml:space="preserve">Đảng ủy </w:t>
            </w:r>
          </w:p>
          <w:p w14:paraId="34892FC1" w14:textId="04AAD6B0" w:rsidR="00F37D8A" w:rsidRPr="00E114C8" w:rsidRDefault="00F37D8A" w:rsidP="00F37D8A">
            <w:pPr>
              <w:widowControl w:val="0"/>
              <w:spacing w:before="60" w:after="60"/>
              <w:jc w:val="center"/>
              <w:rPr>
                <w:sz w:val="24"/>
              </w:rPr>
            </w:pPr>
            <w:r w:rsidRPr="00E114C8">
              <w:rPr>
                <w:sz w:val="24"/>
              </w:rPr>
              <w:t>UBND tỉnh</w:t>
            </w:r>
          </w:p>
        </w:tc>
        <w:tc>
          <w:tcPr>
            <w:tcW w:w="601" w:type="pct"/>
            <w:vAlign w:val="center"/>
          </w:tcPr>
          <w:p w14:paraId="0DF9C89F" w14:textId="45F18D35" w:rsidR="00F37D8A" w:rsidRPr="00E114C8" w:rsidRDefault="00F37D8A" w:rsidP="00F37D8A">
            <w:pPr>
              <w:widowControl w:val="0"/>
              <w:spacing w:before="60" w:after="60"/>
              <w:jc w:val="center"/>
              <w:rPr>
                <w:sz w:val="24"/>
              </w:rPr>
            </w:pPr>
            <w:r w:rsidRPr="00E114C8">
              <w:rPr>
                <w:sz w:val="24"/>
              </w:rPr>
              <w:t xml:space="preserve">Các ban đảng tỉnh, Văn phòng Tỉnh ủy, các đảng ủy </w:t>
            </w:r>
            <w:r w:rsidRPr="00E114C8">
              <w:rPr>
                <w:sz w:val="24"/>
              </w:rPr>
              <w:lastRenderedPageBreak/>
              <w:t>trực thuộc</w:t>
            </w:r>
          </w:p>
        </w:tc>
        <w:tc>
          <w:tcPr>
            <w:tcW w:w="1192" w:type="pct"/>
            <w:vAlign w:val="center"/>
          </w:tcPr>
          <w:p w14:paraId="42923681" w14:textId="5886B2BC" w:rsidR="00F37D8A" w:rsidRPr="00E114C8" w:rsidRDefault="00F37D8A" w:rsidP="00F37D8A">
            <w:pPr>
              <w:widowControl w:val="0"/>
              <w:spacing w:before="60" w:after="60"/>
              <w:jc w:val="center"/>
              <w:rPr>
                <w:sz w:val="24"/>
              </w:rPr>
            </w:pPr>
            <w:r w:rsidRPr="00E114C8">
              <w:rPr>
                <w:spacing w:val="-4"/>
                <w:sz w:val="24"/>
              </w:rPr>
              <w:lastRenderedPageBreak/>
              <w:t>Nền tảng trí tuệ nhân tạo được triển khai</w:t>
            </w:r>
          </w:p>
        </w:tc>
        <w:tc>
          <w:tcPr>
            <w:tcW w:w="513" w:type="pct"/>
            <w:vAlign w:val="center"/>
          </w:tcPr>
          <w:p w14:paraId="7E41DC49" w14:textId="13521796" w:rsidR="00F37D8A" w:rsidRPr="00E114C8" w:rsidRDefault="00F37D8A" w:rsidP="00F37D8A">
            <w:pPr>
              <w:widowControl w:val="0"/>
              <w:spacing w:before="60" w:after="60"/>
              <w:jc w:val="center"/>
              <w:rPr>
                <w:sz w:val="24"/>
              </w:rPr>
            </w:pPr>
            <w:r w:rsidRPr="00E114C8">
              <w:rPr>
                <w:sz w:val="24"/>
              </w:rPr>
              <w:t>Quý II/2026</w:t>
            </w:r>
          </w:p>
        </w:tc>
      </w:tr>
      <w:tr w:rsidR="00E114C8" w:rsidRPr="00E114C8" w14:paraId="125C97E3" w14:textId="77777777" w:rsidTr="005B6DC8">
        <w:trPr>
          <w:jc w:val="center"/>
        </w:trPr>
        <w:tc>
          <w:tcPr>
            <w:tcW w:w="257" w:type="pct"/>
            <w:vAlign w:val="center"/>
          </w:tcPr>
          <w:p w14:paraId="6321339C"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0BC5C509" w14:textId="1FC2BC13" w:rsidR="00F37D8A" w:rsidRPr="00E114C8" w:rsidRDefault="00F37D8A" w:rsidP="00F37D8A">
            <w:pPr>
              <w:widowControl w:val="0"/>
              <w:spacing w:before="60" w:after="60"/>
              <w:jc w:val="both"/>
              <w:rPr>
                <w:spacing w:val="-4"/>
                <w:sz w:val="24"/>
              </w:rPr>
            </w:pPr>
            <w:r w:rsidRPr="00E114C8">
              <w:rPr>
                <w:spacing w:val="-4"/>
                <w:sz w:val="24"/>
              </w:rPr>
              <w:t>Đăng ký và triển khai sáng kiến hoặc mô hình đột phá về phát triển khoa học, công nghệ, đổi mới sáng tạo và chuyển đổi số</w:t>
            </w:r>
          </w:p>
        </w:tc>
        <w:tc>
          <w:tcPr>
            <w:tcW w:w="664" w:type="pct"/>
            <w:vAlign w:val="center"/>
          </w:tcPr>
          <w:p w14:paraId="3D24AA2F" w14:textId="71A49813"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 các sở, ban, ngành, đoàn thể tỉnh và tương đương, Viettel Lai Châu, VNPT Lai Châu, Mobiphone Lai Châu</w:t>
            </w:r>
          </w:p>
        </w:tc>
        <w:tc>
          <w:tcPr>
            <w:tcW w:w="601" w:type="pct"/>
            <w:vAlign w:val="center"/>
          </w:tcPr>
          <w:p w14:paraId="42A1A497" w14:textId="5AA67F3C" w:rsidR="00F37D8A" w:rsidRPr="00E114C8" w:rsidRDefault="00F37D8A" w:rsidP="00F37D8A">
            <w:pPr>
              <w:widowControl w:val="0"/>
              <w:spacing w:before="60" w:after="60"/>
              <w:jc w:val="center"/>
              <w:rPr>
                <w:sz w:val="24"/>
              </w:rPr>
            </w:pPr>
            <w:r w:rsidRPr="00E114C8">
              <w:rPr>
                <w:sz w:val="24"/>
              </w:rPr>
              <w:t>Sở Khoa học và Công nghệ</w:t>
            </w:r>
          </w:p>
        </w:tc>
        <w:tc>
          <w:tcPr>
            <w:tcW w:w="1192" w:type="pct"/>
            <w:vAlign w:val="center"/>
          </w:tcPr>
          <w:p w14:paraId="4E3414B0" w14:textId="7FFAC51A" w:rsidR="00F37D8A" w:rsidRPr="00E114C8" w:rsidRDefault="00F37D8A" w:rsidP="00F37D8A">
            <w:pPr>
              <w:widowControl w:val="0"/>
              <w:spacing w:before="60" w:after="60"/>
              <w:jc w:val="center"/>
              <w:rPr>
                <w:sz w:val="24"/>
              </w:rPr>
            </w:pPr>
            <w:r w:rsidRPr="00E114C8">
              <w:rPr>
                <w:sz w:val="24"/>
              </w:rPr>
              <w:t xml:space="preserve">Danh sách sáng kiến </w:t>
            </w:r>
            <w:r w:rsidRPr="00E114C8">
              <w:rPr>
                <w:spacing w:val="-4"/>
                <w:sz w:val="24"/>
              </w:rPr>
              <w:t>hoặc mô hình đột phá</w:t>
            </w:r>
          </w:p>
        </w:tc>
        <w:tc>
          <w:tcPr>
            <w:tcW w:w="513" w:type="pct"/>
            <w:vAlign w:val="center"/>
          </w:tcPr>
          <w:p w14:paraId="3F0A89FD" w14:textId="4F5FA43E" w:rsidR="00F37D8A" w:rsidRPr="00E114C8" w:rsidRDefault="00F37D8A" w:rsidP="00F37D8A">
            <w:pPr>
              <w:widowControl w:val="0"/>
              <w:spacing w:before="60" w:after="60"/>
              <w:jc w:val="center"/>
              <w:rPr>
                <w:sz w:val="24"/>
              </w:rPr>
            </w:pPr>
            <w:r w:rsidRPr="00E114C8">
              <w:rPr>
                <w:sz w:val="24"/>
              </w:rPr>
              <w:t>Quý II/2026</w:t>
            </w:r>
          </w:p>
        </w:tc>
      </w:tr>
      <w:tr w:rsidR="00E114C8" w:rsidRPr="00E114C8" w14:paraId="53A49FB8" w14:textId="77777777" w:rsidTr="005B6DC8">
        <w:trPr>
          <w:jc w:val="center"/>
        </w:trPr>
        <w:tc>
          <w:tcPr>
            <w:tcW w:w="257" w:type="pct"/>
            <w:vAlign w:val="center"/>
          </w:tcPr>
          <w:p w14:paraId="11AC1857" w14:textId="749B202C" w:rsidR="00F37D8A" w:rsidRPr="00E114C8" w:rsidRDefault="00F37D8A" w:rsidP="00F37D8A">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4"/>
              </w:rPr>
            </w:pPr>
            <w:r w:rsidRPr="00E114C8">
              <w:rPr>
                <w:b/>
                <w:bCs/>
                <w:sz w:val="24"/>
              </w:rPr>
              <w:t>VI</w:t>
            </w:r>
            <w:r w:rsidR="00532CB6" w:rsidRPr="00E114C8">
              <w:rPr>
                <w:b/>
                <w:bCs/>
                <w:sz w:val="24"/>
              </w:rPr>
              <w:t>I</w:t>
            </w:r>
          </w:p>
        </w:tc>
        <w:tc>
          <w:tcPr>
            <w:tcW w:w="4743" w:type="pct"/>
            <w:gridSpan w:val="5"/>
            <w:vAlign w:val="center"/>
          </w:tcPr>
          <w:p w14:paraId="667FE5ED" w14:textId="79272D8E" w:rsidR="00F37D8A" w:rsidRPr="00E114C8" w:rsidRDefault="00F37D8A" w:rsidP="00F37D8A">
            <w:pPr>
              <w:widowControl w:val="0"/>
              <w:spacing w:before="60" w:after="60"/>
              <w:rPr>
                <w:sz w:val="24"/>
              </w:rPr>
            </w:pPr>
            <w:r w:rsidRPr="00E114C8">
              <w:rPr>
                <w:b/>
                <w:spacing w:val="2"/>
                <w:sz w:val="24"/>
                <w:lang w:eastAsia="x-none"/>
              </w:rPr>
              <w:t>Chuyển đổi số một số ngành, lĩnh vực trọng điểm</w:t>
            </w:r>
          </w:p>
        </w:tc>
      </w:tr>
      <w:tr w:rsidR="00E114C8" w:rsidRPr="00E114C8" w14:paraId="1AE41D3D" w14:textId="77777777" w:rsidTr="005B6DC8">
        <w:trPr>
          <w:jc w:val="center"/>
        </w:trPr>
        <w:tc>
          <w:tcPr>
            <w:tcW w:w="257" w:type="pct"/>
            <w:vAlign w:val="center"/>
          </w:tcPr>
          <w:p w14:paraId="6D9041E3"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523C9ED2" w14:textId="54C8454F" w:rsidR="00F37D8A" w:rsidRPr="00E114C8" w:rsidRDefault="00F37D8A" w:rsidP="00F37D8A">
            <w:pPr>
              <w:widowControl w:val="0"/>
              <w:spacing w:before="60" w:after="60"/>
              <w:jc w:val="both"/>
              <w:rPr>
                <w:spacing w:val="-4"/>
                <w:sz w:val="24"/>
              </w:rPr>
            </w:pPr>
            <w:r w:rsidRPr="00E114C8">
              <w:rPr>
                <w:spacing w:val="-4"/>
                <w:sz w:val="24"/>
              </w:rPr>
              <w:t>Xây dựng kế hoạch triển khai chuyển đổi số các lĩnh vực: nông nghiệp, du lịch, giao thông vận tải và logistics, tài chính... đảm bảo chi tiết phù hợp điều kiện thực tiễn, bảo đảm đóng góp thiết thực vào tăng trưởng và năng lực cạnh tranh của ngành, lĩnh vực.</w:t>
            </w:r>
          </w:p>
        </w:tc>
        <w:tc>
          <w:tcPr>
            <w:tcW w:w="664" w:type="pct"/>
            <w:vAlign w:val="center"/>
          </w:tcPr>
          <w:p w14:paraId="75CFB281" w14:textId="77777777" w:rsidR="00F37D8A" w:rsidRPr="00E114C8" w:rsidRDefault="00F37D8A" w:rsidP="00F37D8A">
            <w:pPr>
              <w:widowControl w:val="0"/>
              <w:spacing w:before="60" w:after="60"/>
              <w:jc w:val="center"/>
              <w:rPr>
                <w:sz w:val="24"/>
              </w:rPr>
            </w:pPr>
            <w:r w:rsidRPr="00E114C8">
              <w:rPr>
                <w:sz w:val="24"/>
              </w:rPr>
              <w:t xml:space="preserve">Đảng ủy </w:t>
            </w:r>
          </w:p>
          <w:p w14:paraId="7AA5B3C7" w14:textId="3BFFF1A7" w:rsidR="00F37D8A" w:rsidRPr="00E114C8" w:rsidRDefault="00F37D8A" w:rsidP="00F37D8A">
            <w:pPr>
              <w:widowControl w:val="0"/>
              <w:spacing w:before="60" w:after="60"/>
              <w:jc w:val="center"/>
              <w:rPr>
                <w:sz w:val="24"/>
              </w:rPr>
            </w:pPr>
            <w:r w:rsidRPr="00E114C8">
              <w:rPr>
                <w:sz w:val="24"/>
              </w:rPr>
              <w:t>UBND tỉnh</w:t>
            </w:r>
          </w:p>
        </w:tc>
        <w:tc>
          <w:tcPr>
            <w:tcW w:w="601" w:type="pct"/>
            <w:vAlign w:val="center"/>
          </w:tcPr>
          <w:p w14:paraId="41EEE329" w14:textId="30F4F549" w:rsidR="00F37D8A" w:rsidRPr="00E114C8" w:rsidRDefault="00F37D8A" w:rsidP="00F37D8A">
            <w:pPr>
              <w:widowControl w:val="0"/>
              <w:spacing w:before="60" w:after="60"/>
              <w:jc w:val="center"/>
              <w:rPr>
                <w:sz w:val="24"/>
              </w:rPr>
            </w:pPr>
          </w:p>
        </w:tc>
        <w:tc>
          <w:tcPr>
            <w:tcW w:w="1192" w:type="pct"/>
            <w:vAlign w:val="center"/>
          </w:tcPr>
          <w:p w14:paraId="048D7E21" w14:textId="08DCE85A" w:rsidR="00F37D8A" w:rsidRPr="00E114C8" w:rsidRDefault="00F37D8A" w:rsidP="00F37D8A">
            <w:pPr>
              <w:widowControl w:val="0"/>
              <w:spacing w:before="60" w:after="60"/>
              <w:jc w:val="center"/>
              <w:rPr>
                <w:sz w:val="24"/>
              </w:rPr>
            </w:pPr>
            <w:r w:rsidRPr="00E114C8">
              <w:rPr>
                <w:sz w:val="24"/>
              </w:rPr>
              <w:t>Kế hoạch được ban hành</w:t>
            </w:r>
          </w:p>
        </w:tc>
        <w:tc>
          <w:tcPr>
            <w:tcW w:w="513" w:type="pct"/>
            <w:vAlign w:val="center"/>
          </w:tcPr>
          <w:p w14:paraId="432C707C" w14:textId="1ED07F62" w:rsidR="00F37D8A" w:rsidRPr="00E114C8" w:rsidRDefault="00F37D8A" w:rsidP="00F37D8A">
            <w:pPr>
              <w:widowControl w:val="0"/>
              <w:spacing w:before="60" w:after="60"/>
              <w:jc w:val="center"/>
              <w:rPr>
                <w:sz w:val="24"/>
              </w:rPr>
            </w:pPr>
            <w:r w:rsidRPr="00E114C8">
              <w:rPr>
                <w:sz w:val="24"/>
              </w:rPr>
              <w:t>Quý I/2026</w:t>
            </w:r>
          </w:p>
        </w:tc>
      </w:tr>
      <w:tr w:rsidR="00E114C8" w:rsidRPr="00E114C8" w14:paraId="785249E9" w14:textId="77777777" w:rsidTr="005B6DC8">
        <w:trPr>
          <w:jc w:val="center"/>
        </w:trPr>
        <w:tc>
          <w:tcPr>
            <w:tcW w:w="257" w:type="pct"/>
            <w:vAlign w:val="center"/>
          </w:tcPr>
          <w:p w14:paraId="13826882"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0CF01008" w14:textId="35B2AC7B" w:rsidR="00F37D8A" w:rsidRPr="00E114C8" w:rsidRDefault="00F37D8A" w:rsidP="00F37D8A">
            <w:pPr>
              <w:widowControl w:val="0"/>
              <w:spacing w:before="60" w:after="60"/>
              <w:jc w:val="both"/>
              <w:rPr>
                <w:spacing w:val="-4"/>
                <w:sz w:val="24"/>
              </w:rPr>
            </w:pPr>
            <w:r w:rsidRPr="00E114C8">
              <w:rPr>
                <w:sz w:val="24"/>
              </w:rPr>
              <w:t>Triển khai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tc>
        <w:tc>
          <w:tcPr>
            <w:tcW w:w="664" w:type="pct"/>
            <w:vAlign w:val="center"/>
          </w:tcPr>
          <w:p w14:paraId="1E926E05" w14:textId="77777777" w:rsidR="00F37D8A" w:rsidRPr="00E114C8" w:rsidRDefault="00F37D8A" w:rsidP="00F37D8A">
            <w:pPr>
              <w:widowControl w:val="0"/>
              <w:spacing w:before="60" w:after="60"/>
              <w:jc w:val="center"/>
              <w:rPr>
                <w:sz w:val="24"/>
              </w:rPr>
            </w:pPr>
            <w:r w:rsidRPr="00E114C8">
              <w:rPr>
                <w:sz w:val="24"/>
              </w:rPr>
              <w:t xml:space="preserve">Đảng ủy </w:t>
            </w:r>
          </w:p>
          <w:p w14:paraId="70A3BD59" w14:textId="72936DC9" w:rsidR="00F37D8A" w:rsidRPr="00E114C8" w:rsidRDefault="00F37D8A" w:rsidP="00F37D8A">
            <w:pPr>
              <w:widowControl w:val="0"/>
              <w:spacing w:before="60" w:after="60"/>
              <w:jc w:val="center"/>
              <w:rPr>
                <w:sz w:val="24"/>
              </w:rPr>
            </w:pPr>
            <w:r w:rsidRPr="00E114C8">
              <w:rPr>
                <w:sz w:val="24"/>
              </w:rPr>
              <w:t>UBND tỉnh</w:t>
            </w:r>
          </w:p>
        </w:tc>
        <w:tc>
          <w:tcPr>
            <w:tcW w:w="601" w:type="pct"/>
            <w:vAlign w:val="center"/>
          </w:tcPr>
          <w:p w14:paraId="54A3F33F" w14:textId="1BF7FAA9" w:rsidR="00F37D8A" w:rsidRPr="00E114C8" w:rsidRDefault="00F37D8A" w:rsidP="00F37D8A">
            <w:pPr>
              <w:widowControl w:val="0"/>
              <w:spacing w:before="60" w:after="60"/>
              <w:jc w:val="center"/>
              <w:rPr>
                <w:sz w:val="24"/>
              </w:rPr>
            </w:pPr>
          </w:p>
        </w:tc>
        <w:tc>
          <w:tcPr>
            <w:tcW w:w="1192" w:type="pct"/>
            <w:vAlign w:val="center"/>
          </w:tcPr>
          <w:p w14:paraId="30B791BA" w14:textId="709F92FC" w:rsidR="00F37D8A" w:rsidRPr="00E114C8" w:rsidRDefault="006525EF" w:rsidP="00F37D8A">
            <w:pPr>
              <w:widowControl w:val="0"/>
              <w:spacing w:before="60" w:after="60"/>
              <w:jc w:val="center"/>
              <w:rPr>
                <w:sz w:val="24"/>
              </w:rPr>
            </w:pPr>
            <w:r w:rsidRPr="00E114C8">
              <w:rPr>
                <w:sz w:val="24"/>
              </w:rPr>
              <w:t>Các chương trình thúc đẩy tiêu dùng sản phẩm, dịch vụ trên môi trường số; trang bị kỹ năng số cho người dân, cung cấp các tiện ích để người dân được triển khai.</w:t>
            </w:r>
          </w:p>
        </w:tc>
        <w:tc>
          <w:tcPr>
            <w:tcW w:w="513" w:type="pct"/>
            <w:vAlign w:val="center"/>
          </w:tcPr>
          <w:p w14:paraId="0D5E5E3F" w14:textId="2F76C160"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0D6CA28E" w14:textId="77777777" w:rsidTr="005B6DC8">
        <w:trPr>
          <w:jc w:val="center"/>
        </w:trPr>
        <w:tc>
          <w:tcPr>
            <w:tcW w:w="257" w:type="pct"/>
            <w:vAlign w:val="center"/>
          </w:tcPr>
          <w:p w14:paraId="6EC5037F"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1724166D" w14:textId="1456BCBD" w:rsidR="00F37D8A" w:rsidRPr="00E114C8" w:rsidRDefault="00F37D8A" w:rsidP="00F37D8A">
            <w:pPr>
              <w:widowControl w:val="0"/>
              <w:spacing w:before="60" w:after="60"/>
              <w:jc w:val="both"/>
              <w:rPr>
                <w:spacing w:val="-4"/>
                <w:sz w:val="24"/>
              </w:rPr>
            </w:pPr>
            <w:r w:rsidRPr="00E114C8">
              <w:rPr>
                <w:sz w:val="24"/>
              </w:rPr>
              <w:t>Tổ chức các chương trình đào tạo về thương mại điện tử, bao gồm kỹ năng xây dựng gian hàng trực tuyến, tối ưu hóa quảng cáo, và quản lý logistics.</w:t>
            </w:r>
          </w:p>
        </w:tc>
        <w:tc>
          <w:tcPr>
            <w:tcW w:w="664" w:type="pct"/>
            <w:vAlign w:val="center"/>
          </w:tcPr>
          <w:p w14:paraId="3F22AD2E" w14:textId="77777777" w:rsidR="00F37D8A" w:rsidRPr="00E114C8" w:rsidRDefault="00F37D8A" w:rsidP="00F37D8A">
            <w:pPr>
              <w:widowControl w:val="0"/>
              <w:spacing w:before="60" w:after="60"/>
              <w:jc w:val="center"/>
              <w:rPr>
                <w:sz w:val="24"/>
              </w:rPr>
            </w:pPr>
            <w:r w:rsidRPr="00E114C8">
              <w:rPr>
                <w:sz w:val="24"/>
              </w:rPr>
              <w:t xml:space="preserve">Đảng ủy </w:t>
            </w:r>
          </w:p>
          <w:p w14:paraId="5E7D0DAA" w14:textId="305A8C03" w:rsidR="00F37D8A" w:rsidRPr="00E114C8" w:rsidRDefault="00F37D8A" w:rsidP="00F37D8A">
            <w:pPr>
              <w:widowControl w:val="0"/>
              <w:spacing w:before="60" w:after="60"/>
              <w:jc w:val="center"/>
              <w:rPr>
                <w:sz w:val="24"/>
              </w:rPr>
            </w:pPr>
            <w:r w:rsidRPr="00E114C8">
              <w:rPr>
                <w:sz w:val="24"/>
              </w:rPr>
              <w:t>UBND tỉnh</w:t>
            </w:r>
          </w:p>
        </w:tc>
        <w:tc>
          <w:tcPr>
            <w:tcW w:w="601" w:type="pct"/>
            <w:vAlign w:val="center"/>
          </w:tcPr>
          <w:p w14:paraId="7E822A31" w14:textId="3632AEBF" w:rsidR="00F37D8A" w:rsidRPr="00E114C8" w:rsidRDefault="00F37D8A" w:rsidP="00F37D8A">
            <w:pPr>
              <w:widowControl w:val="0"/>
              <w:spacing w:before="60" w:after="60"/>
              <w:jc w:val="center"/>
              <w:rPr>
                <w:sz w:val="24"/>
              </w:rPr>
            </w:pPr>
          </w:p>
        </w:tc>
        <w:tc>
          <w:tcPr>
            <w:tcW w:w="1192" w:type="pct"/>
            <w:vAlign w:val="center"/>
          </w:tcPr>
          <w:p w14:paraId="6299882B" w14:textId="798C7218" w:rsidR="00F37D8A" w:rsidRPr="00E114C8" w:rsidRDefault="00FB7B0E" w:rsidP="00F37D8A">
            <w:pPr>
              <w:widowControl w:val="0"/>
              <w:spacing w:before="60" w:after="60"/>
              <w:jc w:val="center"/>
              <w:rPr>
                <w:sz w:val="24"/>
              </w:rPr>
            </w:pPr>
            <w:r w:rsidRPr="00E114C8">
              <w:rPr>
                <w:sz w:val="24"/>
              </w:rPr>
              <w:t>Các chương trình đào tạo được triển khai.</w:t>
            </w:r>
          </w:p>
        </w:tc>
        <w:tc>
          <w:tcPr>
            <w:tcW w:w="513" w:type="pct"/>
            <w:vAlign w:val="center"/>
          </w:tcPr>
          <w:p w14:paraId="3709C8E4" w14:textId="3F222099"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09900EEC" w14:textId="77777777" w:rsidTr="005B6DC8">
        <w:trPr>
          <w:jc w:val="center"/>
        </w:trPr>
        <w:tc>
          <w:tcPr>
            <w:tcW w:w="257" w:type="pct"/>
            <w:vAlign w:val="center"/>
          </w:tcPr>
          <w:p w14:paraId="295827DB"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35FDB6C7" w14:textId="5E934BEA" w:rsidR="00F37D8A" w:rsidRPr="00E114C8" w:rsidRDefault="00F37D8A" w:rsidP="00F37D8A">
            <w:pPr>
              <w:widowControl w:val="0"/>
              <w:spacing w:before="60" w:after="60"/>
              <w:jc w:val="both"/>
              <w:rPr>
                <w:spacing w:val="-4"/>
                <w:sz w:val="24"/>
              </w:rPr>
            </w:pPr>
            <w:r w:rsidRPr="00E114C8">
              <w:rPr>
                <w:sz w:val="24"/>
              </w:rPr>
              <w:t>Kết nối doanh nghiệp địa phương với các sàn thương mại điện tử lớn trong và ngoài nước.</w:t>
            </w:r>
          </w:p>
        </w:tc>
        <w:tc>
          <w:tcPr>
            <w:tcW w:w="664" w:type="pct"/>
            <w:vAlign w:val="center"/>
          </w:tcPr>
          <w:p w14:paraId="7F5D0823" w14:textId="77777777" w:rsidR="00F37D8A" w:rsidRPr="00E114C8" w:rsidRDefault="00F37D8A" w:rsidP="00F37D8A">
            <w:pPr>
              <w:widowControl w:val="0"/>
              <w:spacing w:before="60" w:after="60"/>
              <w:jc w:val="center"/>
              <w:rPr>
                <w:sz w:val="24"/>
              </w:rPr>
            </w:pPr>
            <w:r w:rsidRPr="00E114C8">
              <w:rPr>
                <w:sz w:val="24"/>
              </w:rPr>
              <w:t xml:space="preserve">Đảng ủy </w:t>
            </w:r>
          </w:p>
          <w:p w14:paraId="6159CF4D" w14:textId="2F0E1A08" w:rsidR="00F37D8A" w:rsidRPr="00E114C8" w:rsidRDefault="00F37D8A" w:rsidP="00F37D8A">
            <w:pPr>
              <w:widowControl w:val="0"/>
              <w:spacing w:before="60" w:after="60"/>
              <w:jc w:val="center"/>
              <w:rPr>
                <w:sz w:val="24"/>
              </w:rPr>
            </w:pPr>
            <w:r w:rsidRPr="00E114C8">
              <w:rPr>
                <w:sz w:val="24"/>
              </w:rPr>
              <w:lastRenderedPageBreak/>
              <w:t>UBND tỉnh</w:t>
            </w:r>
          </w:p>
        </w:tc>
        <w:tc>
          <w:tcPr>
            <w:tcW w:w="601" w:type="pct"/>
            <w:vAlign w:val="center"/>
          </w:tcPr>
          <w:p w14:paraId="4D72A319" w14:textId="51669D51" w:rsidR="00F37D8A" w:rsidRPr="00E114C8" w:rsidRDefault="00F37D8A" w:rsidP="00F37D8A">
            <w:pPr>
              <w:widowControl w:val="0"/>
              <w:spacing w:before="60" w:after="60"/>
              <w:jc w:val="center"/>
              <w:rPr>
                <w:sz w:val="24"/>
              </w:rPr>
            </w:pPr>
          </w:p>
        </w:tc>
        <w:tc>
          <w:tcPr>
            <w:tcW w:w="1192" w:type="pct"/>
            <w:vAlign w:val="center"/>
          </w:tcPr>
          <w:p w14:paraId="41E7E606" w14:textId="72CCD55A" w:rsidR="00F37D8A" w:rsidRPr="00E114C8" w:rsidRDefault="00677D87" w:rsidP="00F37D8A">
            <w:pPr>
              <w:widowControl w:val="0"/>
              <w:spacing w:before="60" w:after="60"/>
              <w:jc w:val="center"/>
              <w:rPr>
                <w:sz w:val="24"/>
              </w:rPr>
            </w:pPr>
            <w:r w:rsidRPr="00E114C8">
              <w:rPr>
                <w:sz w:val="24"/>
              </w:rPr>
              <w:t>Các kết nối được triển khai.</w:t>
            </w:r>
          </w:p>
        </w:tc>
        <w:tc>
          <w:tcPr>
            <w:tcW w:w="513" w:type="pct"/>
            <w:vAlign w:val="center"/>
          </w:tcPr>
          <w:p w14:paraId="78705C41" w14:textId="6ADD82B9"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1B0F63C8" w14:textId="77777777" w:rsidTr="004F4602">
        <w:trPr>
          <w:jc w:val="center"/>
        </w:trPr>
        <w:tc>
          <w:tcPr>
            <w:tcW w:w="257" w:type="pct"/>
            <w:vAlign w:val="center"/>
          </w:tcPr>
          <w:p w14:paraId="4B7149E5" w14:textId="77777777" w:rsidR="004F4602" w:rsidRPr="00E114C8" w:rsidRDefault="004F4602" w:rsidP="004F4602">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542CAD55" w14:textId="53D4451F" w:rsidR="004F4602" w:rsidRPr="00E114C8" w:rsidRDefault="004F4602" w:rsidP="004F4602">
            <w:pPr>
              <w:widowControl w:val="0"/>
              <w:spacing w:before="60" w:after="60"/>
              <w:jc w:val="both"/>
              <w:rPr>
                <w:spacing w:val="-4"/>
                <w:sz w:val="24"/>
              </w:rPr>
            </w:pPr>
            <w:r w:rsidRPr="00E114C8">
              <w:rPr>
                <w:sz w:val="24"/>
              </w:rPr>
              <w:t>Hỗ trợ chi phí quảng bá sản phẩm địa phương trên các nền tảng trực tuyến. Tạo gian hàng của tỉnh trên các sàn thương mại điện tử uy tín để hỗ trợ tiêu thụ sản phẩm nông sản, thủ công mỹ nghệ và hàng hóa địa phương.</w:t>
            </w:r>
          </w:p>
        </w:tc>
        <w:tc>
          <w:tcPr>
            <w:tcW w:w="664" w:type="pct"/>
            <w:vAlign w:val="center"/>
          </w:tcPr>
          <w:p w14:paraId="7235F6D2" w14:textId="77777777" w:rsidR="004F4602" w:rsidRPr="00E114C8" w:rsidRDefault="004F4602" w:rsidP="004F4602">
            <w:pPr>
              <w:widowControl w:val="0"/>
              <w:spacing w:before="60" w:after="60"/>
              <w:jc w:val="center"/>
              <w:rPr>
                <w:sz w:val="24"/>
              </w:rPr>
            </w:pPr>
            <w:r w:rsidRPr="00E114C8">
              <w:rPr>
                <w:sz w:val="24"/>
              </w:rPr>
              <w:t xml:space="preserve">Đảng ủy </w:t>
            </w:r>
          </w:p>
          <w:p w14:paraId="5102793C" w14:textId="1B4ABBD2" w:rsidR="004F4602" w:rsidRPr="00E114C8" w:rsidRDefault="004F4602" w:rsidP="004F4602">
            <w:pPr>
              <w:widowControl w:val="0"/>
              <w:spacing w:before="60" w:after="60"/>
              <w:jc w:val="center"/>
              <w:rPr>
                <w:sz w:val="24"/>
              </w:rPr>
            </w:pPr>
            <w:r w:rsidRPr="00E114C8">
              <w:rPr>
                <w:sz w:val="24"/>
              </w:rPr>
              <w:t>UBND tỉnh</w:t>
            </w:r>
          </w:p>
        </w:tc>
        <w:tc>
          <w:tcPr>
            <w:tcW w:w="601" w:type="pct"/>
            <w:vAlign w:val="center"/>
          </w:tcPr>
          <w:p w14:paraId="66F1C717" w14:textId="68AE14A6" w:rsidR="004F4602" w:rsidRPr="00E114C8" w:rsidRDefault="004F4602" w:rsidP="004F4602">
            <w:pPr>
              <w:widowControl w:val="0"/>
              <w:spacing w:before="60" w:after="60"/>
              <w:jc w:val="center"/>
              <w:rPr>
                <w:sz w:val="24"/>
              </w:rPr>
            </w:pPr>
          </w:p>
        </w:tc>
        <w:tc>
          <w:tcPr>
            <w:tcW w:w="1192" w:type="pct"/>
            <w:vAlign w:val="center"/>
          </w:tcPr>
          <w:p w14:paraId="646FA474" w14:textId="044687B4" w:rsidR="004F4602" w:rsidRPr="00E114C8" w:rsidRDefault="004F4602" w:rsidP="004F4602">
            <w:pPr>
              <w:widowControl w:val="0"/>
              <w:spacing w:before="60" w:after="60"/>
              <w:jc w:val="center"/>
              <w:rPr>
                <w:sz w:val="24"/>
              </w:rPr>
            </w:pPr>
            <w:r w:rsidRPr="00E114C8">
              <w:rPr>
                <w:sz w:val="24"/>
              </w:rPr>
              <w:t>Các chương trình quảng bá sản phẩm địa phương trên các nền tảng trực tuyến được triển khai.</w:t>
            </w:r>
          </w:p>
        </w:tc>
        <w:tc>
          <w:tcPr>
            <w:tcW w:w="513" w:type="pct"/>
            <w:vAlign w:val="center"/>
          </w:tcPr>
          <w:p w14:paraId="2A04F3F2" w14:textId="287CE53F" w:rsidR="004F4602" w:rsidRPr="00E114C8" w:rsidRDefault="004F4602" w:rsidP="004F4602">
            <w:pPr>
              <w:widowControl w:val="0"/>
              <w:spacing w:before="60" w:after="60"/>
              <w:jc w:val="center"/>
              <w:rPr>
                <w:sz w:val="24"/>
              </w:rPr>
            </w:pPr>
            <w:r w:rsidRPr="00E114C8">
              <w:rPr>
                <w:sz w:val="24"/>
              </w:rPr>
              <w:t>Thường xuyên</w:t>
            </w:r>
          </w:p>
        </w:tc>
      </w:tr>
      <w:tr w:rsidR="00E114C8" w:rsidRPr="00E114C8" w14:paraId="7801D16A" w14:textId="77777777" w:rsidTr="004F4602">
        <w:trPr>
          <w:jc w:val="center"/>
        </w:trPr>
        <w:tc>
          <w:tcPr>
            <w:tcW w:w="257" w:type="pct"/>
            <w:vAlign w:val="center"/>
          </w:tcPr>
          <w:p w14:paraId="47146F62" w14:textId="77777777" w:rsidR="004F4602" w:rsidRPr="00E114C8" w:rsidRDefault="004F4602" w:rsidP="004F4602">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tcPr>
          <w:p w14:paraId="7601D7CB" w14:textId="12421CDB" w:rsidR="004F4602" w:rsidRPr="00E114C8" w:rsidRDefault="004F4602" w:rsidP="004F4602">
            <w:pPr>
              <w:widowControl w:val="0"/>
              <w:spacing w:before="60" w:after="60"/>
              <w:jc w:val="both"/>
              <w:rPr>
                <w:sz w:val="24"/>
              </w:rPr>
            </w:pPr>
            <w:r w:rsidRPr="00E114C8">
              <w:rPr>
                <w:sz w:val="24"/>
              </w:rPr>
              <w:t>Tổ chức hội nghị tập huấn, hội thảo về chuyển đổi số, thương mại điện tử như: Kỹ năng bán hàng, livestream, xây dựng gian hàng trực tuyến,… cho các doanh nghiệp, hợp tác xã, hộ kinh doanh trên địa bàn tỉnh.</w:t>
            </w:r>
          </w:p>
        </w:tc>
        <w:tc>
          <w:tcPr>
            <w:tcW w:w="664" w:type="pct"/>
            <w:vAlign w:val="center"/>
          </w:tcPr>
          <w:p w14:paraId="5113C656" w14:textId="77777777" w:rsidR="004F4602" w:rsidRPr="00E114C8" w:rsidRDefault="004F4602" w:rsidP="004F4602">
            <w:pPr>
              <w:widowControl w:val="0"/>
              <w:spacing w:before="60" w:after="60"/>
              <w:jc w:val="center"/>
              <w:rPr>
                <w:sz w:val="24"/>
              </w:rPr>
            </w:pPr>
            <w:r w:rsidRPr="00E114C8">
              <w:rPr>
                <w:sz w:val="24"/>
              </w:rPr>
              <w:t xml:space="preserve">Đảng ủy </w:t>
            </w:r>
          </w:p>
          <w:p w14:paraId="3FC074BE" w14:textId="7EACBB7D" w:rsidR="004F4602" w:rsidRPr="00E114C8" w:rsidRDefault="004F4602" w:rsidP="004F4602">
            <w:pPr>
              <w:widowControl w:val="0"/>
              <w:spacing w:before="60" w:after="60"/>
              <w:jc w:val="center"/>
              <w:rPr>
                <w:sz w:val="24"/>
              </w:rPr>
            </w:pPr>
            <w:r w:rsidRPr="00E114C8">
              <w:rPr>
                <w:sz w:val="24"/>
              </w:rPr>
              <w:t>UBND tỉnh</w:t>
            </w:r>
          </w:p>
        </w:tc>
        <w:tc>
          <w:tcPr>
            <w:tcW w:w="601" w:type="pct"/>
            <w:vAlign w:val="center"/>
          </w:tcPr>
          <w:p w14:paraId="554B6960" w14:textId="795B178B" w:rsidR="004F4602" w:rsidRPr="00E114C8" w:rsidRDefault="004F4602" w:rsidP="004F4602">
            <w:pPr>
              <w:widowControl w:val="0"/>
              <w:spacing w:before="60" w:after="60"/>
              <w:jc w:val="center"/>
              <w:rPr>
                <w:sz w:val="24"/>
              </w:rPr>
            </w:pPr>
          </w:p>
        </w:tc>
        <w:tc>
          <w:tcPr>
            <w:tcW w:w="1192" w:type="pct"/>
            <w:vAlign w:val="center"/>
          </w:tcPr>
          <w:p w14:paraId="4916653C" w14:textId="24E623F4" w:rsidR="004F4602" w:rsidRPr="00E114C8" w:rsidRDefault="004F4602" w:rsidP="004F4602">
            <w:pPr>
              <w:widowControl w:val="0"/>
              <w:spacing w:before="60" w:after="60"/>
              <w:jc w:val="center"/>
              <w:rPr>
                <w:sz w:val="24"/>
              </w:rPr>
            </w:pPr>
            <w:r w:rsidRPr="00E114C8">
              <w:rPr>
                <w:sz w:val="24"/>
              </w:rPr>
              <w:t>Các hội nghị, hội thảo được triển khai.</w:t>
            </w:r>
          </w:p>
        </w:tc>
        <w:tc>
          <w:tcPr>
            <w:tcW w:w="513" w:type="pct"/>
            <w:vAlign w:val="center"/>
          </w:tcPr>
          <w:p w14:paraId="7B369512" w14:textId="16FA72D0" w:rsidR="004F4602" w:rsidRPr="00E114C8" w:rsidRDefault="004F4602" w:rsidP="004F4602">
            <w:pPr>
              <w:widowControl w:val="0"/>
              <w:spacing w:before="60" w:after="60"/>
              <w:jc w:val="center"/>
              <w:rPr>
                <w:sz w:val="24"/>
              </w:rPr>
            </w:pPr>
            <w:r w:rsidRPr="00E114C8">
              <w:rPr>
                <w:sz w:val="24"/>
              </w:rPr>
              <w:t>Thường xuyên</w:t>
            </w:r>
          </w:p>
        </w:tc>
      </w:tr>
      <w:tr w:rsidR="00E114C8" w:rsidRPr="00E114C8" w14:paraId="3078AA97" w14:textId="77777777" w:rsidTr="005B6DC8">
        <w:trPr>
          <w:jc w:val="center"/>
        </w:trPr>
        <w:tc>
          <w:tcPr>
            <w:tcW w:w="257" w:type="pct"/>
            <w:vAlign w:val="center"/>
          </w:tcPr>
          <w:p w14:paraId="205EEBD1" w14:textId="7E2E35EF" w:rsidR="00F37D8A" w:rsidRPr="00E114C8" w:rsidRDefault="00F37D8A" w:rsidP="00F37D8A">
            <w:pPr>
              <w:pStyle w:val="ListParagraph"/>
              <w:widowControl w:val="0"/>
              <w:pBdr>
                <w:top w:val="none" w:sz="4" w:space="0" w:color="000000"/>
                <w:left w:val="none" w:sz="4" w:space="0" w:color="000000"/>
                <w:bottom w:val="none" w:sz="4" w:space="0" w:color="000000"/>
                <w:right w:val="none" w:sz="4" w:space="0" w:color="000000"/>
                <w:between w:val="none" w:sz="4" w:space="0" w:color="000000"/>
              </w:pBdr>
              <w:rPr>
                <w:b/>
                <w:bCs/>
                <w:sz w:val="24"/>
              </w:rPr>
            </w:pPr>
            <w:r w:rsidRPr="00E114C8">
              <w:rPr>
                <w:b/>
                <w:bCs/>
                <w:sz w:val="24"/>
              </w:rPr>
              <w:t>VII</w:t>
            </w:r>
            <w:r w:rsidR="00532CB6" w:rsidRPr="00E114C8">
              <w:rPr>
                <w:b/>
                <w:bCs/>
                <w:sz w:val="24"/>
              </w:rPr>
              <w:t>I</w:t>
            </w:r>
          </w:p>
        </w:tc>
        <w:tc>
          <w:tcPr>
            <w:tcW w:w="4743" w:type="pct"/>
            <w:gridSpan w:val="5"/>
            <w:vAlign w:val="center"/>
          </w:tcPr>
          <w:p w14:paraId="35E86BB4" w14:textId="4C06903A" w:rsidR="00F37D8A" w:rsidRPr="00E114C8" w:rsidRDefault="00F37D8A" w:rsidP="00F37D8A">
            <w:pPr>
              <w:widowControl w:val="0"/>
              <w:spacing w:before="60" w:after="60"/>
              <w:rPr>
                <w:sz w:val="24"/>
              </w:rPr>
            </w:pPr>
            <w:r w:rsidRPr="00E114C8">
              <w:rPr>
                <w:b/>
                <w:spacing w:val="2"/>
                <w:sz w:val="24"/>
                <w:lang w:eastAsia="x-none"/>
              </w:rPr>
              <w:t>Về nhân lực và hợp tác quốc tế về KHCN, ĐMST, CĐS</w:t>
            </w:r>
          </w:p>
        </w:tc>
      </w:tr>
      <w:tr w:rsidR="00E114C8" w:rsidRPr="00E114C8" w14:paraId="476415EE" w14:textId="77777777" w:rsidTr="005B6DC8">
        <w:trPr>
          <w:jc w:val="center"/>
        </w:trPr>
        <w:tc>
          <w:tcPr>
            <w:tcW w:w="257" w:type="pct"/>
            <w:vAlign w:val="center"/>
          </w:tcPr>
          <w:p w14:paraId="2F066203"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22EAE5A8" w14:textId="69D88150" w:rsidR="00F37D8A" w:rsidRPr="00E114C8" w:rsidRDefault="00F37D8A" w:rsidP="00F37D8A">
            <w:pPr>
              <w:widowControl w:val="0"/>
              <w:spacing w:before="60" w:after="60"/>
              <w:jc w:val="both"/>
              <w:rPr>
                <w:b/>
                <w:spacing w:val="2"/>
                <w:sz w:val="24"/>
                <w:lang w:eastAsia="x-none"/>
              </w:rPr>
            </w:pPr>
            <w:r w:rsidRPr="00E114C8">
              <w:rPr>
                <w:sz w:val="24"/>
              </w:rPr>
              <w:t>Bảo đảm nhân lực chuyên trách công nghệ thông tin, chuyển đổi số tại các cơ quan, đơn vị theo quy định.</w:t>
            </w:r>
          </w:p>
        </w:tc>
        <w:tc>
          <w:tcPr>
            <w:tcW w:w="664" w:type="pct"/>
            <w:vAlign w:val="center"/>
          </w:tcPr>
          <w:p w14:paraId="28792C55" w14:textId="4B65D942"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601" w:type="pct"/>
            <w:vAlign w:val="center"/>
          </w:tcPr>
          <w:p w14:paraId="4BA68B99" w14:textId="4ABCBC56" w:rsidR="00F37D8A" w:rsidRPr="00E114C8" w:rsidRDefault="00F37D8A" w:rsidP="00F37D8A">
            <w:pPr>
              <w:widowControl w:val="0"/>
              <w:spacing w:before="60" w:after="60"/>
              <w:jc w:val="center"/>
              <w:rPr>
                <w:sz w:val="24"/>
              </w:rPr>
            </w:pPr>
          </w:p>
        </w:tc>
        <w:tc>
          <w:tcPr>
            <w:tcW w:w="1192" w:type="pct"/>
            <w:vAlign w:val="center"/>
          </w:tcPr>
          <w:p w14:paraId="4F465ACD" w14:textId="354AC005" w:rsidR="00F37D8A" w:rsidRPr="00E114C8" w:rsidRDefault="00EB078C" w:rsidP="00F37D8A">
            <w:pPr>
              <w:widowControl w:val="0"/>
              <w:spacing w:before="60" w:after="60"/>
              <w:jc w:val="center"/>
              <w:rPr>
                <w:sz w:val="24"/>
              </w:rPr>
            </w:pPr>
            <w:r w:rsidRPr="00E114C8">
              <w:rPr>
                <w:sz w:val="24"/>
              </w:rPr>
              <w:t>Tối thiểu 01 cán bộ phụ trách công nghệ thông tin, chuyển đổi số</w:t>
            </w:r>
          </w:p>
        </w:tc>
        <w:tc>
          <w:tcPr>
            <w:tcW w:w="513" w:type="pct"/>
            <w:vAlign w:val="center"/>
          </w:tcPr>
          <w:p w14:paraId="59164BBA" w14:textId="199BF37D"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7E77C93D" w14:textId="77777777" w:rsidTr="005B6DC8">
        <w:trPr>
          <w:jc w:val="center"/>
        </w:trPr>
        <w:tc>
          <w:tcPr>
            <w:tcW w:w="257" w:type="pct"/>
            <w:vAlign w:val="center"/>
          </w:tcPr>
          <w:p w14:paraId="1A6C18B9"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3FFD42CE" w14:textId="01ACFCC5" w:rsidR="00F37D8A" w:rsidRPr="00E114C8" w:rsidRDefault="00F37D8A" w:rsidP="00F37D8A">
            <w:pPr>
              <w:widowControl w:val="0"/>
              <w:spacing w:before="60" w:after="60"/>
              <w:jc w:val="both"/>
              <w:rPr>
                <w:b/>
                <w:spacing w:val="2"/>
                <w:sz w:val="24"/>
                <w:lang w:eastAsia="x-none"/>
              </w:rPr>
            </w:pPr>
            <w:r w:rsidRPr="00E114C8">
              <w:rPr>
                <w:sz w:val="24"/>
              </w:rPr>
              <w:t>Tổ chức các khóa học trên nền tảng trực tuyến.</w:t>
            </w:r>
          </w:p>
        </w:tc>
        <w:tc>
          <w:tcPr>
            <w:tcW w:w="664" w:type="pct"/>
            <w:vAlign w:val="center"/>
          </w:tcPr>
          <w:p w14:paraId="71F8AB41" w14:textId="0D730A63"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601" w:type="pct"/>
            <w:vAlign w:val="center"/>
          </w:tcPr>
          <w:p w14:paraId="6BCED552" w14:textId="4591FD78" w:rsidR="00F37D8A" w:rsidRPr="00E114C8" w:rsidRDefault="00F37D8A" w:rsidP="00F37D8A">
            <w:pPr>
              <w:widowControl w:val="0"/>
              <w:spacing w:before="60" w:after="60"/>
              <w:jc w:val="center"/>
              <w:rPr>
                <w:sz w:val="24"/>
              </w:rPr>
            </w:pPr>
          </w:p>
        </w:tc>
        <w:tc>
          <w:tcPr>
            <w:tcW w:w="1192" w:type="pct"/>
            <w:vAlign w:val="center"/>
          </w:tcPr>
          <w:p w14:paraId="78DA9C9A" w14:textId="4D9F1335" w:rsidR="00F37D8A" w:rsidRPr="00E114C8" w:rsidRDefault="00EB078C" w:rsidP="00F37D8A">
            <w:pPr>
              <w:widowControl w:val="0"/>
              <w:spacing w:before="60" w:after="60"/>
              <w:jc w:val="center"/>
              <w:rPr>
                <w:sz w:val="24"/>
              </w:rPr>
            </w:pPr>
            <w:r w:rsidRPr="00E114C8">
              <w:rPr>
                <w:sz w:val="24"/>
              </w:rPr>
              <w:t>Các khóa học được tổ chức trực tuyến.</w:t>
            </w:r>
          </w:p>
        </w:tc>
        <w:tc>
          <w:tcPr>
            <w:tcW w:w="513" w:type="pct"/>
            <w:vAlign w:val="center"/>
          </w:tcPr>
          <w:p w14:paraId="75B6BCD9" w14:textId="56765F48"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6F85ECE5" w14:textId="77777777" w:rsidTr="005B6DC8">
        <w:trPr>
          <w:jc w:val="center"/>
        </w:trPr>
        <w:tc>
          <w:tcPr>
            <w:tcW w:w="257" w:type="pct"/>
            <w:vAlign w:val="center"/>
          </w:tcPr>
          <w:p w14:paraId="747B7DAE"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409173CC" w14:textId="1694C6A2" w:rsidR="00F37D8A" w:rsidRPr="00E114C8" w:rsidRDefault="00F37D8A" w:rsidP="00F37D8A">
            <w:pPr>
              <w:widowControl w:val="0"/>
              <w:spacing w:before="60" w:after="60"/>
              <w:jc w:val="both"/>
              <w:rPr>
                <w:b/>
                <w:spacing w:val="2"/>
                <w:sz w:val="24"/>
                <w:lang w:eastAsia="x-none"/>
              </w:rPr>
            </w:pPr>
            <w:r w:rsidRPr="00E114C8">
              <w:rPr>
                <w:sz w:val="24"/>
              </w:rPr>
              <w:t xml:space="preserve">Phát triển trung tâm Đổi mới sáng tạo và Chuyển đổi số trở thành đơn vị chủ lực về ĐMST và CĐS trên địa bàn tỉnh đủ năng lực ứng dụng, triển khai, từng bước làm chủ công nghệ số, nền tảng số, hạ tầng số; làm đầu mối điều phối, giám sát, thu thập dữ liệu, cung cấp thông tin hỗ trợ điều hành của các cấp chính quyền; kết nối chính quyền với người </w:t>
            </w:r>
            <w:r w:rsidRPr="00E114C8">
              <w:rPr>
                <w:sz w:val="24"/>
              </w:rPr>
              <w:lastRenderedPageBreak/>
              <w:t>dân; hỗ trợ, phục vụ người dân, doanh nghiệp sử dụng các dịch vụ số; triển khai nền tảng số tới người dân doanh nghiệp góp phần thực hiện thành công cuộc cách mạng về chuyển đối số trên địa bàn tỉnh.</w:t>
            </w:r>
          </w:p>
        </w:tc>
        <w:tc>
          <w:tcPr>
            <w:tcW w:w="664" w:type="pct"/>
            <w:vAlign w:val="center"/>
          </w:tcPr>
          <w:p w14:paraId="6AD18FDA" w14:textId="77777777" w:rsidR="00F37D8A" w:rsidRPr="00E114C8" w:rsidRDefault="00F37D8A" w:rsidP="00F37D8A">
            <w:pPr>
              <w:widowControl w:val="0"/>
              <w:spacing w:before="60" w:after="60"/>
              <w:jc w:val="center"/>
              <w:rPr>
                <w:sz w:val="24"/>
              </w:rPr>
            </w:pPr>
            <w:r w:rsidRPr="00E114C8">
              <w:rPr>
                <w:sz w:val="24"/>
              </w:rPr>
              <w:lastRenderedPageBreak/>
              <w:t xml:space="preserve">Đảng ủy </w:t>
            </w:r>
          </w:p>
          <w:p w14:paraId="27142F0E" w14:textId="048886CD" w:rsidR="00F37D8A" w:rsidRPr="00E114C8" w:rsidRDefault="00F37D8A" w:rsidP="00F37D8A">
            <w:pPr>
              <w:widowControl w:val="0"/>
              <w:spacing w:before="60" w:after="60"/>
              <w:jc w:val="center"/>
              <w:rPr>
                <w:sz w:val="24"/>
              </w:rPr>
            </w:pPr>
            <w:r w:rsidRPr="00E114C8">
              <w:rPr>
                <w:sz w:val="24"/>
              </w:rPr>
              <w:t>UBND tỉnh</w:t>
            </w:r>
          </w:p>
        </w:tc>
        <w:tc>
          <w:tcPr>
            <w:tcW w:w="601" w:type="pct"/>
            <w:vAlign w:val="center"/>
          </w:tcPr>
          <w:p w14:paraId="4C5DECAC" w14:textId="77777777" w:rsidR="00F37D8A" w:rsidRPr="00E114C8" w:rsidRDefault="00F37D8A" w:rsidP="00F37D8A">
            <w:pPr>
              <w:widowControl w:val="0"/>
              <w:spacing w:before="60" w:after="60"/>
              <w:jc w:val="center"/>
              <w:rPr>
                <w:sz w:val="24"/>
              </w:rPr>
            </w:pPr>
          </w:p>
        </w:tc>
        <w:tc>
          <w:tcPr>
            <w:tcW w:w="1192" w:type="pct"/>
            <w:vAlign w:val="center"/>
          </w:tcPr>
          <w:p w14:paraId="4A4D725A" w14:textId="3044E5F0" w:rsidR="00F37D8A" w:rsidRPr="00E114C8" w:rsidRDefault="00EB078C" w:rsidP="00F37D8A">
            <w:pPr>
              <w:widowControl w:val="0"/>
              <w:spacing w:before="60" w:after="60"/>
              <w:jc w:val="center"/>
              <w:rPr>
                <w:sz w:val="24"/>
              </w:rPr>
            </w:pPr>
            <w:r w:rsidRPr="00E114C8">
              <w:rPr>
                <w:sz w:val="24"/>
              </w:rPr>
              <w:t>Đề án phát triển trung tâm Đổi mới sáng tạo và Chuyển đổi số được ban hành.</w:t>
            </w:r>
          </w:p>
        </w:tc>
        <w:tc>
          <w:tcPr>
            <w:tcW w:w="513" w:type="pct"/>
            <w:vAlign w:val="center"/>
          </w:tcPr>
          <w:p w14:paraId="1828C7CE" w14:textId="3A524891" w:rsidR="00F37D8A" w:rsidRPr="00E114C8" w:rsidRDefault="00F37D8A" w:rsidP="00F37D8A">
            <w:pPr>
              <w:widowControl w:val="0"/>
              <w:spacing w:before="60" w:after="60"/>
              <w:jc w:val="center"/>
              <w:rPr>
                <w:sz w:val="24"/>
              </w:rPr>
            </w:pPr>
            <w:r w:rsidRPr="00E114C8">
              <w:rPr>
                <w:sz w:val="24"/>
              </w:rPr>
              <w:t>Quý I</w:t>
            </w:r>
            <w:r w:rsidR="00EE300A" w:rsidRPr="00E114C8">
              <w:rPr>
                <w:sz w:val="24"/>
              </w:rPr>
              <w:t>V</w:t>
            </w:r>
            <w:r w:rsidRPr="00E114C8">
              <w:rPr>
                <w:sz w:val="24"/>
              </w:rPr>
              <w:t>/2026</w:t>
            </w:r>
          </w:p>
        </w:tc>
      </w:tr>
      <w:tr w:rsidR="00E114C8" w:rsidRPr="00E114C8" w14:paraId="03079F14" w14:textId="77777777" w:rsidTr="005B6DC8">
        <w:trPr>
          <w:jc w:val="center"/>
        </w:trPr>
        <w:tc>
          <w:tcPr>
            <w:tcW w:w="257" w:type="pct"/>
            <w:vAlign w:val="center"/>
          </w:tcPr>
          <w:p w14:paraId="4BC2AA6F"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jc w:val="center"/>
              <w:rPr>
                <w:sz w:val="24"/>
              </w:rPr>
            </w:pPr>
          </w:p>
        </w:tc>
        <w:tc>
          <w:tcPr>
            <w:tcW w:w="1771" w:type="pct"/>
            <w:vAlign w:val="center"/>
          </w:tcPr>
          <w:p w14:paraId="06114C54" w14:textId="182A0F32" w:rsidR="00F37D8A" w:rsidRPr="00E114C8" w:rsidRDefault="00F37D8A" w:rsidP="00F37D8A">
            <w:pPr>
              <w:widowControl w:val="0"/>
              <w:spacing w:before="60" w:after="60"/>
              <w:jc w:val="both"/>
              <w:rPr>
                <w:sz w:val="24"/>
              </w:rPr>
            </w:pPr>
            <w:r w:rsidRPr="00E114C8">
              <w:rPr>
                <w:sz w:val="24"/>
              </w:rPr>
              <w:t>Trao đổi, phối hợp chia sẻ thông tin liên quan các chính sách về phát triển cơ sở hạ tầng, hệ thống hạ tầng giao thông và thương mại ở các cặp cửa khẩu biên giới, tạo nên sự tương đồng, đối xứng giữa hai bên nhằm khai thác và phát huy tối đa hiệu quả của hệ thống cơ sở hạ tầng, giao thông kết nối khu vực cửa khẩu.</w:t>
            </w:r>
          </w:p>
        </w:tc>
        <w:tc>
          <w:tcPr>
            <w:tcW w:w="664" w:type="pct"/>
            <w:vAlign w:val="center"/>
          </w:tcPr>
          <w:p w14:paraId="407D80E1" w14:textId="77777777" w:rsidR="00F37D8A" w:rsidRPr="00E114C8" w:rsidRDefault="00F37D8A" w:rsidP="00F37D8A">
            <w:pPr>
              <w:widowControl w:val="0"/>
              <w:spacing w:before="60" w:after="60"/>
              <w:jc w:val="center"/>
              <w:rPr>
                <w:sz w:val="24"/>
              </w:rPr>
            </w:pPr>
            <w:r w:rsidRPr="00E114C8">
              <w:rPr>
                <w:sz w:val="24"/>
              </w:rPr>
              <w:t xml:space="preserve">Đảng ủy </w:t>
            </w:r>
          </w:p>
          <w:p w14:paraId="60A9EA7C" w14:textId="29C5FDA6" w:rsidR="00F37D8A" w:rsidRPr="00E114C8" w:rsidRDefault="00F37D8A" w:rsidP="00F37D8A">
            <w:pPr>
              <w:widowControl w:val="0"/>
              <w:spacing w:before="60" w:after="60"/>
              <w:jc w:val="center"/>
              <w:rPr>
                <w:sz w:val="24"/>
              </w:rPr>
            </w:pPr>
            <w:r w:rsidRPr="00E114C8">
              <w:rPr>
                <w:sz w:val="24"/>
              </w:rPr>
              <w:t>UBND tỉnh</w:t>
            </w:r>
          </w:p>
        </w:tc>
        <w:tc>
          <w:tcPr>
            <w:tcW w:w="601" w:type="pct"/>
            <w:vAlign w:val="center"/>
          </w:tcPr>
          <w:p w14:paraId="71958B2F" w14:textId="61B0BC7B" w:rsidR="00F37D8A" w:rsidRPr="00E114C8" w:rsidRDefault="00F37D8A" w:rsidP="00F37D8A">
            <w:pPr>
              <w:widowControl w:val="0"/>
              <w:spacing w:before="60" w:after="60"/>
              <w:jc w:val="center"/>
              <w:rPr>
                <w:sz w:val="24"/>
              </w:rPr>
            </w:pPr>
          </w:p>
        </w:tc>
        <w:tc>
          <w:tcPr>
            <w:tcW w:w="1192" w:type="pct"/>
            <w:vAlign w:val="center"/>
          </w:tcPr>
          <w:p w14:paraId="110978BF" w14:textId="565E6955" w:rsidR="00F37D8A" w:rsidRPr="00E114C8" w:rsidRDefault="00EB078C" w:rsidP="00F37D8A">
            <w:pPr>
              <w:widowControl w:val="0"/>
              <w:spacing w:before="60" w:after="60"/>
              <w:jc w:val="center"/>
              <w:rPr>
                <w:sz w:val="24"/>
              </w:rPr>
            </w:pPr>
            <w:r w:rsidRPr="00E114C8">
              <w:rPr>
                <w:sz w:val="24"/>
              </w:rPr>
              <w:t>Các trao đổi, phối hợp chia sẻ thông tin.</w:t>
            </w:r>
          </w:p>
        </w:tc>
        <w:tc>
          <w:tcPr>
            <w:tcW w:w="513" w:type="pct"/>
            <w:vAlign w:val="center"/>
          </w:tcPr>
          <w:p w14:paraId="3369F5CE" w14:textId="0F2B2C79" w:rsidR="00F37D8A" w:rsidRPr="00E114C8" w:rsidRDefault="00F37D8A" w:rsidP="00F37D8A">
            <w:pPr>
              <w:widowControl w:val="0"/>
              <w:spacing w:before="60" w:after="60"/>
              <w:jc w:val="center"/>
              <w:rPr>
                <w:sz w:val="24"/>
              </w:rPr>
            </w:pPr>
            <w:r w:rsidRPr="00E114C8">
              <w:rPr>
                <w:sz w:val="24"/>
              </w:rPr>
              <w:t>Thường xuyên</w:t>
            </w:r>
          </w:p>
        </w:tc>
      </w:tr>
      <w:tr w:rsidR="00E114C8" w:rsidRPr="00E114C8" w14:paraId="2CF78084" w14:textId="77777777" w:rsidTr="005B6DC8">
        <w:trPr>
          <w:jc w:val="center"/>
        </w:trPr>
        <w:tc>
          <w:tcPr>
            <w:tcW w:w="257" w:type="pct"/>
            <w:vAlign w:val="center"/>
          </w:tcPr>
          <w:p w14:paraId="0818487C" w14:textId="4DA22A9D" w:rsidR="00F37D8A" w:rsidRPr="00E114C8" w:rsidRDefault="00532CB6" w:rsidP="00F37D8A">
            <w:pPr>
              <w:pStyle w:val="ListParagraph"/>
              <w:widowControl w:val="0"/>
              <w:pBdr>
                <w:top w:val="none" w:sz="4" w:space="0" w:color="000000"/>
                <w:left w:val="none" w:sz="4" w:space="0" w:color="000000"/>
                <w:bottom w:val="none" w:sz="4" w:space="0" w:color="000000"/>
                <w:right w:val="none" w:sz="4" w:space="0" w:color="000000"/>
                <w:between w:val="none" w:sz="4" w:space="0" w:color="000000"/>
              </w:pBdr>
              <w:rPr>
                <w:b/>
                <w:bCs/>
                <w:sz w:val="24"/>
              </w:rPr>
            </w:pPr>
            <w:r w:rsidRPr="00E114C8">
              <w:rPr>
                <w:b/>
                <w:bCs/>
                <w:sz w:val="24"/>
              </w:rPr>
              <w:t>IX</w:t>
            </w:r>
          </w:p>
        </w:tc>
        <w:tc>
          <w:tcPr>
            <w:tcW w:w="4743" w:type="pct"/>
            <w:gridSpan w:val="5"/>
            <w:vAlign w:val="center"/>
          </w:tcPr>
          <w:p w14:paraId="38CD09A3" w14:textId="7AF873B8" w:rsidR="00F37D8A" w:rsidRPr="00E114C8" w:rsidRDefault="00F37D8A" w:rsidP="00F37D8A">
            <w:pPr>
              <w:widowControl w:val="0"/>
              <w:spacing w:before="60" w:after="60"/>
              <w:rPr>
                <w:sz w:val="24"/>
              </w:rPr>
            </w:pPr>
            <w:r w:rsidRPr="00E114C8">
              <w:rPr>
                <w:b/>
                <w:bCs/>
                <w:spacing w:val="2"/>
                <w:sz w:val="24"/>
              </w:rPr>
              <w:t>An ninh, an toàn thông tin và bảo vệ thông tin bí mật nhà nước</w:t>
            </w:r>
          </w:p>
        </w:tc>
      </w:tr>
      <w:tr w:rsidR="00E114C8" w:rsidRPr="00E114C8" w14:paraId="625B4D83" w14:textId="77777777" w:rsidTr="005B6DC8">
        <w:trPr>
          <w:jc w:val="center"/>
        </w:trPr>
        <w:tc>
          <w:tcPr>
            <w:tcW w:w="257" w:type="pct"/>
            <w:vAlign w:val="center"/>
          </w:tcPr>
          <w:p w14:paraId="7BE4B6A9"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rPr>
                <w:sz w:val="24"/>
              </w:rPr>
            </w:pPr>
          </w:p>
        </w:tc>
        <w:tc>
          <w:tcPr>
            <w:tcW w:w="1771" w:type="pct"/>
            <w:vAlign w:val="center"/>
          </w:tcPr>
          <w:p w14:paraId="10406264" w14:textId="4B570046" w:rsidR="00F37D8A" w:rsidRPr="00E114C8" w:rsidRDefault="00F37D8A" w:rsidP="00F37D8A">
            <w:pPr>
              <w:widowControl w:val="0"/>
              <w:spacing w:before="60" w:after="60"/>
              <w:jc w:val="both"/>
              <w:rPr>
                <w:b/>
                <w:bCs/>
                <w:spacing w:val="2"/>
                <w:sz w:val="24"/>
              </w:rPr>
            </w:pPr>
            <w:r w:rsidRPr="00E114C8">
              <w:rPr>
                <w:sz w:val="24"/>
              </w:rPr>
              <w:t>Gửi nhận văn bản và xử lý hồ sơ cấp độ Mật, Tối Mật qua Mạng thông tin diện rộng của cơ quan Đảng với phạm vi mở rộng theo hướng thống nhất, dùng chung cho các cơ quan trong toàn hệ thống chính trị (Mạng mật liên thông các cơ quan trong hệ thống chính trị).</w:t>
            </w:r>
          </w:p>
        </w:tc>
        <w:tc>
          <w:tcPr>
            <w:tcW w:w="664" w:type="pct"/>
            <w:vAlign w:val="center"/>
          </w:tcPr>
          <w:p w14:paraId="110B4683" w14:textId="4E4DDD82"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601" w:type="pct"/>
            <w:vAlign w:val="center"/>
          </w:tcPr>
          <w:p w14:paraId="789CBB32" w14:textId="0566FD0F" w:rsidR="00F37D8A" w:rsidRPr="00E114C8" w:rsidRDefault="00F37D8A" w:rsidP="00F37D8A">
            <w:pPr>
              <w:widowControl w:val="0"/>
              <w:spacing w:before="60" w:after="60"/>
              <w:jc w:val="center"/>
              <w:rPr>
                <w:sz w:val="24"/>
              </w:rPr>
            </w:pPr>
          </w:p>
        </w:tc>
        <w:tc>
          <w:tcPr>
            <w:tcW w:w="1192" w:type="pct"/>
            <w:vAlign w:val="center"/>
          </w:tcPr>
          <w:p w14:paraId="2FC6626E" w14:textId="2EFCED68" w:rsidR="00F37D8A" w:rsidRPr="00E114C8" w:rsidRDefault="00EB078C" w:rsidP="00F37D8A">
            <w:pPr>
              <w:widowControl w:val="0"/>
              <w:spacing w:before="60" w:after="60"/>
              <w:jc w:val="center"/>
              <w:rPr>
                <w:sz w:val="24"/>
              </w:rPr>
            </w:pPr>
            <w:r w:rsidRPr="00E114C8">
              <w:rPr>
                <w:sz w:val="24"/>
              </w:rPr>
              <w:t>Hệ thống gửi nhận văn bản mật được đưa vào thực hiện.</w:t>
            </w:r>
          </w:p>
        </w:tc>
        <w:tc>
          <w:tcPr>
            <w:tcW w:w="513" w:type="pct"/>
            <w:vAlign w:val="center"/>
          </w:tcPr>
          <w:p w14:paraId="68BAD3C6" w14:textId="2311855E" w:rsidR="00F37D8A" w:rsidRPr="00E114C8" w:rsidRDefault="00F37D8A" w:rsidP="00F37D8A">
            <w:pPr>
              <w:widowControl w:val="0"/>
              <w:spacing w:before="60" w:after="60"/>
              <w:jc w:val="center"/>
              <w:rPr>
                <w:sz w:val="24"/>
              </w:rPr>
            </w:pPr>
            <w:r w:rsidRPr="00E114C8">
              <w:rPr>
                <w:sz w:val="24"/>
              </w:rPr>
              <w:t>Quý I/2026</w:t>
            </w:r>
          </w:p>
        </w:tc>
      </w:tr>
      <w:tr w:rsidR="00E114C8" w:rsidRPr="00E114C8" w14:paraId="546CA331" w14:textId="77777777" w:rsidTr="005B6DC8">
        <w:trPr>
          <w:jc w:val="center"/>
        </w:trPr>
        <w:tc>
          <w:tcPr>
            <w:tcW w:w="257" w:type="pct"/>
            <w:vAlign w:val="center"/>
          </w:tcPr>
          <w:p w14:paraId="1B163D16"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rPr>
                <w:sz w:val="24"/>
              </w:rPr>
            </w:pPr>
          </w:p>
        </w:tc>
        <w:tc>
          <w:tcPr>
            <w:tcW w:w="1771" w:type="pct"/>
            <w:vAlign w:val="center"/>
          </w:tcPr>
          <w:p w14:paraId="3F322FA9" w14:textId="595FC90F" w:rsidR="00F37D8A" w:rsidRPr="00E114C8" w:rsidRDefault="00F37D8A" w:rsidP="00F37D8A">
            <w:pPr>
              <w:widowControl w:val="0"/>
              <w:spacing w:before="60" w:after="60"/>
              <w:jc w:val="both"/>
              <w:rPr>
                <w:b/>
                <w:bCs/>
                <w:spacing w:val="2"/>
                <w:sz w:val="24"/>
              </w:rPr>
            </w:pPr>
            <w:r w:rsidRPr="00E114C8">
              <w:rPr>
                <w:sz w:val="24"/>
              </w:rPr>
              <w:t>Cài đặt phần mềm đảm bảo an toàn thông tin với</w:t>
            </w:r>
            <w:r w:rsidRPr="00E114C8">
              <w:rPr>
                <w:b/>
                <w:bCs/>
                <w:spacing w:val="2"/>
                <w:sz w:val="24"/>
              </w:rPr>
              <w:t xml:space="preserve"> </w:t>
            </w:r>
            <w:r w:rsidRPr="00E114C8">
              <w:rPr>
                <w:spacing w:val="2"/>
                <w:sz w:val="24"/>
              </w:rPr>
              <w:t>các máy tính và hệ thống thông tin trong hệ thống chính trị.</w:t>
            </w:r>
          </w:p>
        </w:tc>
        <w:tc>
          <w:tcPr>
            <w:tcW w:w="664" w:type="pct"/>
            <w:vAlign w:val="center"/>
          </w:tcPr>
          <w:p w14:paraId="035B48DB" w14:textId="6FEF753A"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601" w:type="pct"/>
            <w:vAlign w:val="center"/>
          </w:tcPr>
          <w:p w14:paraId="6006A098" w14:textId="7DA23EE6" w:rsidR="00F37D8A" w:rsidRPr="00E114C8" w:rsidRDefault="00F37D8A" w:rsidP="00F37D8A">
            <w:pPr>
              <w:widowControl w:val="0"/>
              <w:spacing w:before="60" w:after="60"/>
              <w:jc w:val="center"/>
              <w:rPr>
                <w:sz w:val="24"/>
              </w:rPr>
            </w:pPr>
          </w:p>
        </w:tc>
        <w:tc>
          <w:tcPr>
            <w:tcW w:w="1192" w:type="pct"/>
            <w:vAlign w:val="center"/>
          </w:tcPr>
          <w:p w14:paraId="794BD968" w14:textId="42470E9D" w:rsidR="00F37D8A" w:rsidRPr="00E114C8" w:rsidRDefault="00EB078C" w:rsidP="00F37D8A">
            <w:pPr>
              <w:widowControl w:val="0"/>
              <w:spacing w:before="60" w:after="60"/>
              <w:jc w:val="center"/>
              <w:rPr>
                <w:sz w:val="24"/>
              </w:rPr>
            </w:pPr>
            <w:r w:rsidRPr="00E114C8">
              <w:rPr>
                <w:sz w:val="24"/>
              </w:rPr>
              <w:t>Các phần mềm đảm bảo an toàn thông tin được cài đặt.</w:t>
            </w:r>
          </w:p>
        </w:tc>
        <w:tc>
          <w:tcPr>
            <w:tcW w:w="513" w:type="pct"/>
            <w:vAlign w:val="center"/>
          </w:tcPr>
          <w:p w14:paraId="6DE06416" w14:textId="4E33D419" w:rsidR="00F37D8A" w:rsidRPr="00E114C8" w:rsidRDefault="00F37D8A" w:rsidP="00F37D8A">
            <w:pPr>
              <w:widowControl w:val="0"/>
              <w:spacing w:before="60" w:after="60"/>
              <w:jc w:val="center"/>
              <w:rPr>
                <w:sz w:val="24"/>
              </w:rPr>
            </w:pPr>
            <w:r w:rsidRPr="00E114C8">
              <w:rPr>
                <w:sz w:val="24"/>
              </w:rPr>
              <w:t>Quý I/2026</w:t>
            </w:r>
          </w:p>
        </w:tc>
      </w:tr>
      <w:tr w:rsidR="00E114C8" w:rsidRPr="00E114C8" w14:paraId="0AF6BBE5" w14:textId="77777777" w:rsidTr="005B6DC8">
        <w:trPr>
          <w:jc w:val="center"/>
        </w:trPr>
        <w:tc>
          <w:tcPr>
            <w:tcW w:w="257" w:type="pct"/>
            <w:vAlign w:val="center"/>
          </w:tcPr>
          <w:p w14:paraId="73AF0FD2" w14:textId="6149A040" w:rsidR="00F37D8A" w:rsidRPr="00E114C8" w:rsidRDefault="00F37D8A" w:rsidP="00F37D8A">
            <w:pPr>
              <w:pStyle w:val="ListParagraph"/>
              <w:widowControl w:val="0"/>
              <w:pBdr>
                <w:top w:val="none" w:sz="4" w:space="0" w:color="000000"/>
                <w:left w:val="none" w:sz="4" w:space="0" w:color="000000"/>
                <w:bottom w:val="none" w:sz="4" w:space="0" w:color="000000"/>
                <w:right w:val="none" w:sz="4" w:space="0" w:color="000000"/>
                <w:between w:val="none" w:sz="4" w:space="0" w:color="000000"/>
              </w:pBdr>
              <w:rPr>
                <w:b/>
                <w:bCs/>
                <w:sz w:val="24"/>
              </w:rPr>
            </w:pPr>
            <w:r w:rsidRPr="00E114C8">
              <w:rPr>
                <w:b/>
                <w:bCs/>
                <w:sz w:val="24"/>
              </w:rPr>
              <w:t>X</w:t>
            </w:r>
          </w:p>
        </w:tc>
        <w:tc>
          <w:tcPr>
            <w:tcW w:w="4743" w:type="pct"/>
            <w:gridSpan w:val="5"/>
            <w:vAlign w:val="center"/>
          </w:tcPr>
          <w:p w14:paraId="50CE0731" w14:textId="6A6B3C2C" w:rsidR="00F37D8A" w:rsidRPr="00E114C8" w:rsidRDefault="00F37D8A" w:rsidP="00F37D8A">
            <w:pPr>
              <w:widowControl w:val="0"/>
              <w:spacing w:before="60" w:after="60"/>
              <w:rPr>
                <w:sz w:val="24"/>
              </w:rPr>
            </w:pPr>
            <w:r w:rsidRPr="00E114C8">
              <w:rPr>
                <w:b/>
                <w:bCs/>
                <w:spacing w:val="2"/>
                <w:sz w:val="24"/>
              </w:rPr>
              <w:t>Về tài chính, kinh phí cho KHCN, ĐMST, CĐS</w:t>
            </w:r>
          </w:p>
        </w:tc>
      </w:tr>
      <w:tr w:rsidR="00E114C8" w:rsidRPr="00E114C8" w14:paraId="0BC781A2" w14:textId="77777777" w:rsidTr="005B6DC8">
        <w:trPr>
          <w:jc w:val="center"/>
        </w:trPr>
        <w:tc>
          <w:tcPr>
            <w:tcW w:w="257" w:type="pct"/>
            <w:vAlign w:val="center"/>
          </w:tcPr>
          <w:p w14:paraId="3692F28B"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rPr>
                <w:sz w:val="24"/>
              </w:rPr>
            </w:pPr>
          </w:p>
        </w:tc>
        <w:tc>
          <w:tcPr>
            <w:tcW w:w="1771" w:type="pct"/>
            <w:vAlign w:val="center"/>
          </w:tcPr>
          <w:p w14:paraId="3E6F9ABC" w14:textId="6D594AC3" w:rsidR="00F37D8A" w:rsidRPr="00E114C8" w:rsidRDefault="00F37D8A" w:rsidP="00F37D8A">
            <w:pPr>
              <w:widowControl w:val="0"/>
              <w:spacing w:before="60" w:after="60"/>
              <w:jc w:val="both"/>
              <w:rPr>
                <w:b/>
                <w:bCs/>
                <w:spacing w:val="2"/>
                <w:sz w:val="24"/>
              </w:rPr>
            </w:pPr>
            <w:r w:rsidRPr="00E114C8">
              <w:rPr>
                <w:sz w:val="24"/>
              </w:rPr>
              <w:t>Đăng ký kinh phí cho KHCN, ĐMST, CĐS phù hợp với tình hình thực tiễn và kế hoạch hoạt động.</w:t>
            </w:r>
          </w:p>
        </w:tc>
        <w:tc>
          <w:tcPr>
            <w:tcW w:w="664" w:type="pct"/>
            <w:vAlign w:val="center"/>
          </w:tcPr>
          <w:p w14:paraId="5A8FE8C6" w14:textId="21E81516"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601" w:type="pct"/>
            <w:vAlign w:val="center"/>
          </w:tcPr>
          <w:p w14:paraId="5DE1E2E6" w14:textId="48E6B46C" w:rsidR="00F37D8A" w:rsidRPr="00E114C8" w:rsidRDefault="00F37D8A" w:rsidP="00F37D8A">
            <w:pPr>
              <w:widowControl w:val="0"/>
              <w:spacing w:before="60" w:after="60"/>
              <w:jc w:val="center"/>
              <w:rPr>
                <w:sz w:val="24"/>
              </w:rPr>
            </w:pPr>
            <w:r w:rsidRPr="00E114C8">
              <w:rPr>
                <w:sz w:val="24"/>
              </w:rPr>
              <w:t>Đảng ủy UBND tỉnh</w:t>
            </w:r>
          </w:p>
        </w:tc>
        <w:tc>
          <w:tcPr>
            <w:tcW w:w="1192" w:type="pct"/>
            <w:vAlign w:val="center"/>
          </w:tcPr>
          <w:p w14:paraId="3DCA6BC5" w14:textId="79640414" w:rsidR="00F37D8A" w:rsidRPr="00E114C8" w:rsidRDefault="00A6772C" w:rsidP="00F37D8A">
            <w:pPr>
              <w:widowControl w:val="0"/>
              <w:spacing w:before="60" w:after="60"/>
              <w:jc w:val="center"/>
              <w:rPr>
                <w:sz w:val="24"/>
              </w:rPr>
            </w:pPr>
            <w:r w:rsidRPr="00E114C8">
              <w:rPr>
                <w:sz w:val="24"/>
              </w:rPr>
              <w:t>Văn bản đăng ký kinh phí.</w:t>
            </w:r>
          </w:p>
        </w:tc>
        <w:tc>
          <w:tcPr>
            <w:tcW w:w="513" w:type="pct"/>
            <w:vAlign w:val="center"/>
          </w:tcPr>
          <w:p w14:paraId="199532B8" w14:textId="14F47610" w:rsidR="00F37D8A" w:rsidRPr="00E114C8" w:rsidRDefault="00F37D8A" w:rsidP="00F37D8A">
            <w:pPr>
              <w:widowControl w:val="0"/>
              <w:spacing w:before="60" w:after="60"/>
              <w:jc w:val="center"/>
              <w:rPr>
                <w:sz w:val="24"/>
              </w:rPr>
            </w:pPr>
            <w:r w:rsidRPr="00E114C8">
              <w:rPr>
                <w:sz w:val="24"/>
              </w:rPr>
              <w:t>Năm 2026</w:t>
            </w:r>
          </w:p>
        </w:tc>
      </w:tr>
      <w:tr w:rsidR="00F37D8A" w:rsidRPr="00E114C8" w14:paraId="631ABB5E" w14:textId="77777777" w:rsidTr="005B6DC8">
        <w:trPr>
          <w:jc w:val="center"/>
        </w:trPr>
        <w:tc>
          <w:tcPr>
            <w:tcW w:w="257" w:type="pct"/>
            <w:vAlign w:val="center"/>
          </w:tcPr>
          <w:p w14:paraId="7FC4CD95" w14:textId="77777777" w:rsidR="00F37D8A" w:rsidRPr="00E114C8" w:rsidRDefault="00F37D8A" w:rsidP="00532CB6">
            <w:pPr>
              <w:pStyle w:val="ListParagraph"/>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ind w:left="0" w:firstLine="0"/>
              <w:rPr>
                <w:sz w:val="24"/>
              </w:rPr>
            </w:pPr>
          </w:p>
        </w:tc>
        <w:tc>
          <w:tcPr>
            <w:tcW w:w="1771" w:type="pct"/>
            <w:vAlign w:val="center"/>
          </w:tcPr>
          <w:p w14:paraId="3C0FD400" w14:textId="191EDDDA" w:rsidR="00F37D8A" w:rsidRPr="00E114C8" w:rsidRDefault="00F37D8A" w:rsidP="00F37D8A">
            <w:pPr>
              <w:widowControl w:val="0"/>
              <w:spacing w:before="60" w:after="60"/>
              <w:jc w:val="both"/>
              <w:rPr>
                <w:spacing w:val="2"/>
                <w:sz w:val="24"/>
              </w:rPr>
            </w:pPr>
            <w:r w:rsidRPr="00E114C8">
              <w:rPr>
                <w:spacing w:val="2"/>
                <w:sz w:val="24"/>
              </w:rPr>
              <w:t>Triển khai thực chất và giải ngân theo đúng tiến độ công việc đề ra, không để chậm trễ, ảnh hưởng tiến độ chung của Nghị quyết.</w:t>
            </w:r>
          </w:p>
        </w:tc>
        <w:tc>
          <w:tcPr>
            <w:tcW w:w="664" w:type="pct"/>
            <w:vAlign w:val="center"/>
          </w:tcPr>
          <w:p w14:paraId="4644DC0A" w14:textId="2182C617" w:rsidR="00F37D8A" w:rsidRPr="00E114C8" w:rsidRDefault="00F37D8A" w:rsidP="00F37D8A">
            <w:pPr>
              <w:widowControl w:val="0"/>
              <w:spacing w:before="60" w:after="60"/>
              <w:jc w:val="center"/>
              <w:rPr>
                <w:sz w:val="24"/>
              </w:rPr>
            </w:pPr>
            <w:r w:rsidRPr="00E114C8">
              <w:rPr>
                <w:sz w:val="24"/>
              </w:rPr>
              <w:t>Các ban đảng tỉnh, Văn phòng Tỉnh ủy, các đảng ủy trực thuộc</w:t>
            </w:r>
          </w:p>
        </w:tc>
        <w:tc>
          <w:tcPr>
            <w:tcW w:w="601" w:type="pct"/>
            <w:vAlign w:val="center"/>
          </w:tcPr>
          <w:p w14:paraId="5ABA55E1" w14:textId="16E75A64" w:rsidR="00F37D8A" w:rsidRPr="00E114C8" w:rsidRDefault="00F37D8A" w:rsidP="00F37D8A">
            <w:pPr>
              <w:widowControl w:val="0"/>
              <w:spacing w:before="60" w:after="60"/>
              <w:jc w:val="center"/>
              <w:rPr>
                <w:sz w:val="24"/>
              </w:rPr>
            </w:pPr>
            <w:r w:rsidRPr="00E114C8">
              <w:rPr>
                <w:sz w:val="24"/>
              </w:rPr>
              <w:t>Đảng ủy UBND tỉnh</w:t>
            </w:r>
          </w:p>
        </w:tc>
        <w:tc>
          <w:tcPr>
            <w:tcW w:w="1192" w:type="pct"/>
            <w:vAlign w:val="center"/>
          </w:tcPr>
          <w:p w14:paraId="397D884F" w14:textId="4790A96D" w:rsidR="00F37D8A" w:rsidRPr="00E114C8" w:rsidRDefault="00A6772C" w:rsidP="00F37D8A">
            <w:pPr>
              <w:widowControl w:val="0"/>
              <w:spacing w:before="60" w:after="60"/>
              <w:jc w:val="center"/>
              <w:rPr>
                <w:sz w:val="24"/>
              </w:rPr>
            </w:pPr>
            <w:r w:rsidRPr="00E114C8">
              <w:rPr>
                <w:sz w:val="24"/>
              </w:rPr>
              <w:t>Báo cáo tiến độ giải ngân.</w:t>
            </w:r>
          </w:p>
        </w:tc>
        <w:tc>
          <w:tcPr>
            <w:tcW w:w="513" w:type="pct"/>
            <w:vAlign w:val="center"/>
          </w:tcPr>
          <w:p w14:paraId="1FE303EF" w14:textId="29975E2E" w:rsidR="00F37D8A" w:rsidRPr="00E114C8" w:rsidRDefault="00F37D8A" w:rsidP="00F37D8A">
            <w:pPr>
              <w:widowControl w:val="0"/>
              <w:spacing w:before="60" w:after="60"/>
              <w:jc w:val="center"/>
              <w:rPr>
                <w:sz w:val="24"/>
              </w:rPr>
            </w:pPr>
            <w:r w:rsidRPr="00E114C8">
              <w:rPr>
                <w:sz w:val="24"/>
              </w:rPr>
              <w:t>Năm 2026</w:t>
            </w:r>
          </w:p>
        </w:tc>
      </w:tr>
    </w:tbl>
    <w:p w14:paraId="178DFACE" w14:textId="77777777" w:rsidR="00A11242" w:rsidRPr="00E114C8" w:rsidRDefault="00A11242" w:rsidP="00FA3369">
      <w:pPr>
        <w:widowControl w:val="0"/>
        <w:rPr>
          <w:i/>
          <w:sz w:val="24"/>
          <w:shd w:val="clear" w:color="auto" w:fill="FFFFFF"/>
        </w:rPr>
      </w:pPr>
    </w:p>
    <w:p w14:paraId="2F070FE3" w14:textId="77777777" w:rsidR="00182718" w:rsidRPr="00E114C8" w:rsidRDefault="00182718" w:rsidP="00FD1FA0">
      <w:pPr>
        <w:rPr>
          <w:sz w:val="24"/>
        </w:rPr>
      </w:pPr>
    </w:p>
    <w:sectPr w:rsidR="00182718" w:rsidRPr="00E114C8" w:rsidSect="00FD1FA0">
      <w:headerReference w:type="default" r:id="rId7"/>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E8D3" w14:textId="77777777" w:rsidR="0068126F" w:rsidRDefault="0068126F" w:rsidP="00551CD5">
      <w:r>
        <w:separator/>
      </w:r>
    </w:p>
  </w:endnote>
  <w:endnote w:type="continuationSeparator" w:id="0">
    <w:p w14:paraId="01C8D2BF" w14:textId="77777777" w:rsidR="0068126F" w:rsidRDefault="0068126F" w:rsidP="0055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C196" w14:textId="77777777" w:rsidR="0068126F" w:rsidRDefault="0068126F" w:rsidP="00551CD5">
      <w:r>
        <w:separator/>
      </w:r>
    </w:p>
  </w:footnote>
  <w:footnote w:type="continuationSeparator" w:id="0">
    <w:p w14:paraId="210F66AD" w14:textId="77777777" w:rsidR="0068126F" w:rsidRDefault="0068126F" w:rsidP="00551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633839"/>
      <w:docPartObj>
        <w:docPartGallery w:val="Page Numbers (Top of Page)"/>
        <w:docPartUnique/>
      </w:docPartObj>
    </w:sdtPr>
    <w:sdtEndPr>
      <w:rPr>
        <w:noProof/>
      </w:rPr>
    </w:sdtEndPr>
    <w:sdtContent>
      <w:p w14:paraId="6E7A0028" w14:textId="50A3946F" w:rsidR="00551CD5" w:rsidRDefault="00551CD5">
        <w:pPr>
          <w:pStyle w:val="Header"/>
          <w:jc w:val="center"/>
        </w:pPr>
        <w:r>
          <w:fldChar w:fldCharType="begin"/>
        </w:r>
        <w:r>
          <w:instrText xml:space="preserve"> PAGE   \* MERGEFORMAT </w:instrText>
        </w:r>
        <w:r>
          <w:fldChar w:fldCharType="separate"/>
        </w:r>
        <w:r w:rsidR="00E114C8">
          <w:rPr>
            <w:noProof/>
          </w:rPr>
          <w:t>9</w:t>
        </w:r>
        <w:r>
          <w:rPr>
            <w:noProof/>
          </w:rPr>
          <w:fldChar w:fldCharType="end"/>
        </w:r>
      </w:p>
    </w:sdtContent>
  </w:sdt>
  <w:p w14:paraId="52361F66" w14:textId="77777777" w:rsidR="00551CD5" w:rsidRDefault="00551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1AE"/>
    <w:multiLevelType w:val="hybridMultilevel"/>
    <w:tmpl w:val="2EE8C480"/>
    <w:lvl w:ilvl="0" w:tplc="16483F4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21D4D"/>
    <w:multiLevelType w:val="hybridMultilevel"/>
    <w:tmpl w:val="CE88C070"/>
    <w:lvl w:ilvl="0" w:tplc="3286C6CA">
      <w:start w:val="1"/>
      <w:numFmt w:val="decimal"/>
      <w:lvlText w:val="%1"/>
      <w:lvlJc w:val="righ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A0A4B"/>
    <w:multiLevelType w:val="hybridMultilevel"/>
    <w:tmpl w:val="1884D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635D7"/>
    <w:multiLevelType w:val="hybridMultilevel"/>
    <w:tmpl w:val="19D0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016FB"/>
    <w:multiLevelType w:val="hybridMultilevel"/>
    <w:tmpl w:val="BF6C22A2"/>
    <w:lvl w:ilvl="0" w:tplc="AB684BA4">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D63FDD"/>
    <w:multiLevelType w:val="hybridMultilevel"/>
    <w:tmpl w:val="DAC0A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9366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89488">
    <w:abstractNumId w:val="1"/>
  </w:num>
  <w:num w:numId="3" w16cid:durableId="858394797">
    <w:abstractNumId w:val="2"/>
  </w:num>
  <w:num w:numId="4" w16cid:durableId="1595506448">
    <w:abstractNumId w:val="0"/>
  </w:num>
  <w:num w:numId="5" w16cid:durableId="1692534252">
    <w:abstractNumId w:val="5"/>
  </w:num>
  <w:num w:numId="6" w16cid:durableId="1000233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CD"/>
    <w:rsid w:val="00000290"/>
    <w:rsid w:val="00004023"/>
    <w:rsid w:val="00042C9E"/>
    <w:rsid w:val="0007103E"/>
    <w:rsid w:val="00076AF2"/>
    <w:rsid w:val="000A69C8"/>
    <w:rsid w:val="000F36EC"/>
    <w:rsid w:val="00124387"/>
    <w:rsid w:val="0012754D"/>
    <w:rsid w:val="001469A5"/>
    <w:rsid w:val="00182718"/>
    <w:rsid w:val="001A3AF2"/>
    <w:rsid w:val="001F17F9"/>
    <w:rsid w:val="001F190E"/>
    <w:rsid w:val="00246AD7"/>
    <w:rsid w:val="0027223C"/>
    <w:rsid w:val="00276422"/>
    <w:rsid w:val="002A3B0D"/>
    <w:rsid w:val="002B6833"/>
    <w:rsid w:val="002D13EE"/>
    <w:rsid w:val="002D1BBE"/>
    <w:rsid w:val="002E3220"/>
    <w:rsid w:val="003375A3"/>
    <w:rsid w:val="0035183E"/>
    <w:rsid w:val="003776CA"/>
    <w:rsid w:val="003A59A7"/>
    <w:rsid w:val="003C29B2"/>
    <w:rsid w:val="003C2E4C"/>
    <w:rsid w:val="003C55DE"/>
    <w:rsid w:val="003E077E"/>
    <w:rsid w:val="003E4BEC"/>
    <w:rsid w:val="003F24B4"/>
    <w:rsid w:val="003F360F"/>
    <w:rsid w:val="00405825"/>
    <w:rsid w:val="004455E9"/>
    <w:rsid w:val="004525AF"/>
    <w:rsid w:val="0045337D"/>
    <w:rsid w:val="00480169"/>
    <w:rsid w:val="00495EEA"/>
    <w:rsid w:val="004A4C1B"/>
    <w:rsid w:val="004B5070"/>
    <w:rsid w:val="004B6CC4"/>
    <w:rsid w:val="004C1637"/>
    <w:rsid w:val="004C2BF2"/>
    <w:rsid w:val="004D2CB3"/>
    <w:rsid w:val="004F3AD3"/>
    <w:rsid w:val="004F4602"/>
    <w:rsid w:val="004F5CAC"/>
    <w:rsid w:val="0052152A"/>
    <w:rsid w:val="00532CB6"/>
    <w:rsid w:val="00545434"/>
    <w:rsid w:val="00551CD5"/>
    <w:rsid w:val="00575EF1"/>
    <w:rsid w:val="005850AF"/>
    <w:rsid w:val="00595820"/>
    <w:rsid w:val="00597AB6"/>
    <w:rsid w:val="005B6DC8"/>
    <w:rsid w:val="006106A3"/>
    <w:rsid w:val="00626FF9"/>
    <w:rsid w:val="00636950"/>
    <w:rsid w:val="00644506"/>
    <w:rsid w:val="006525EF"/>
    <w:rsid w:val="00655888"/>
    <w:rsid w:val="00655902"/>
    <w:rsid w:val="00662275"/>
    <w:rsid w:val="00665FD3"/>
    <w:rsid w:val="00677D87"/>
    <w:rsid w:val="0068126F"/>
    <w:rsid w:val="00685AA8"/>
    <w:rsid w:val="006E261F"/>
    <w:rsid w:val="006E411B"/>
    <w:rsid w:val="006F16FE"/>
    <w:rsid w:val="006F172D"/>
    <w:rsid w:val="006F74F9"/>
    <w:rsid w:val="00701203"/>
    <w:rsid w:val="0071081B"/>
    <w:rsid w:val="00713F51"/>
    <w:rsid w:val="007254D6"/>
    <w:rsid w:val="00725BD7"/>
    <w:rsid w:val="007370FB"/>
    <w:rsid w:val="00785240"/>
    <w:rsid w:val="007E4CB5"/>
    <w:rsid w:val="007E5F01"/>
    <w:rsid w:val="007F2A11"/>
    <w:rsid w:val="00810930"/>
    <w:rsid w:val="00817E06"/>
    <w:rsid w:val="00824775"/>
    <w:rsid w:val="00836933"/>
    <w:rsid w:val="00837C16"/>
    <w:rsid w:val="00841B61"/>
    <w:rsid w:val="00844447"/>
    <w:rsid w:val="00852BEB"/>
    <w:rsid w:val="00855677"/>
    <w:rsid w:val="0085753B"/>
    <w:rsid w:val="008844FD"/>
    <w:rsid w:val="00892FFC"/>
    <w:rsid w:val="008A3A54"/>
    <w:rsid w:val="008A5A14"/>
    <w:rsid w:val="008C033D"/>
    <w:rsid w:val="00903BCF"/>
    <w:rsid w:val="00915613"/>
    <w:rsid w:val="00957BD2"/>
    <w:rsid w:val="0098688B"/>
    <w:rsid w:val="009A53CD"/>
    <w:rsid w:val="009A74FD"/>
    <w:rsid w:val="009B6453"/>
    <w:rsid w:val="009C26FB"/>
    <w:rsid w:val="00A06E11"/>
    <w:rsid w:val="00A07383"/>
    <w:rsid w:val="00A11242"/>
    <w:rsid w:val="00A25FB3"/>
    <w:rsid w:val="00A30D17"/>
    <w:rsid w:val="00A65E83"/>
    <w:rsid w:val="00A65FC6"/>
    <w:rsid w:val="00A6772C"/>
    <w:rsid w:val="00A7042B"/>
    <w:rsid w:val="00A729E5"/>
    <w:rsid w:val="00A72AA4"/>
    <w:rsid w:val="00A94D81"/>
    <w:rsid w:val="00AC40F2"/>
    <w:rsid w:val="00AE5531"/>
    <w:rsid w:val="00AF599A"/>
    <w:rsid w:val="00B14826"/>
    <w:rsid w:val="00B14B99"/>
    <w:rsid w:val="00B43919"/>
    <w:rsid w:val="00B51441"/>
    <w:rsid w:val="00B63153"/>
    <w:rsid w:val="00B735BB"/>
    <w:rsid w:val="00B77705"/>
    <w:rsid w:val="00B8337D"/>
    <w:rsid w:val="00BB6AAC"/>
    <w:rsid w:val="00BE4153"/>
    <w:rsid w:val="00C01D5B"/>
    <w:rsid w:val="00C02768"/>
    <w:rsid w:val="00C2345D"/>
    <w:rsid w:val="00C37E13"/>
    <w:rsid w:val="00C441E3"/>
    <w:rsid w:val="00C85364"/>
    <w:rsid w:val="00C90D7F"/>
    <w:rsid w:val="00CB53DD"/>
    <w:rsid w:val="00CC214E"/>
    <w:rsid w:val="00CD6174"/>
    <w:rsid w:val="00CE0801"/>
    <w:rsid w:val="00D00A1B"/>
    <w:rsid w:val="00D043C1"/>
    <w:rsid w:val="00D17244"/>
    <w:rsid w:val="00D401B0"/>
    <w:rsid w:val="00D71475"/>
    <w:rsid w:val="00D71BF9"/>
    <w:rsid w:val="00D71D0E"/>
    <w:rsid w:val="00D74AAB"/>
    <w:rsid w:val="00D82AFA"/>
    <w:rsid w:val="00D82CFC"/>
    <w:rsid w:val="00D83547"/>
    <w:rsid w:val="00D85211"/>
    <w:rsid w:val="00D86BB5"/>
    <w:rsid w:val="00D87183"/>
    <w:rsid w:val="00D93219"/>
    <w:rsid w:val="00DA04C6"/>
    <w:rsid w:val="00DB49AF"/>
    <w:rsid w:val="00DB6520"/>
    <w:rsid w:val="00DB6BB1"/>
    <w:rsid w:val="00DE44B3"/>
    <w:rsid w:val="00DE5566"/>
    <w:rsid w:val="00E0746B"/>
    <w:rsid w:val="00E114C8"/>
    <w:rsid w:val="00E1654C"/>
    <w:rsid w:val="00E20591"/>
    <w:rsid w:val="00E24604"/>
    <w:rsid w:val="00E26D1D"/>
    <w:rsid w:val="00E36F65"/>
    <w:rsid w:val="00E426E4"/>
    <w:rsid w:val="00E45118"/>
    <w:rsid w:val="00E5434A"/>
    <w:rsid w:val="00E549D9"/>
    <w:rsid w:val="00EA0BA5"/>
    <w:rsid w:val="00EA6C59"/>
    <w:rsid w:val="00EB078C"/>
    <w:rsid w:val="00EB7153"/>
    <w:rsid w:val="00EC1091"/>
    <w:rsid w:val="00ED7850"/>
    <w:rsid w:val="00EE300A"/>
    <w:rsid w:val="00EE78BE"/>
    <w:rsid w:val="00EF2F49"/>
    <w:rsid w:val="00F031E9"/>
    <w:rsid w:val="00F22228"/>
    <w:rsid w:val="00F37D8A"/>
    <w:rsid w:val="00F45723"/>
    <w:rsid w:val="00F7413E"/>
    <w:rsid w:val="00F842CD"/>
    <w:rsid w:val="00F94DC0"/>
    <w:rsid w:val="00FA3369"/>
    <w:rsid w:val="00FB7B0E"/>
    <w:rsid w:val="00FC48AC"/>
    <w:rsid w:val="00FD1FA0"/>
    <w:rsid w:val="00FD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CF29"/>
  <w15:chartTrackingRefBased/>
  <w15:docId w15:val="{0CF06A24-1E80-47C3-98CF-7F0B0A43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4D"/>
    <w:pPr>
      <w:ind w:left="0"/>
      <w:jc w:val="left"/>
    </w:pPr>
    <w:rPr>
      <w:rFonts w:ascii="Times New Roman" w:eastAsia="Times New Roman" w:hAnsi="Times New Roman" w:cs="Times New Roman"/>
      <w:kern w:val="0"/>
      <w:sz w:val="26"/>
      <w:szCs w:val="24"/>
      <w14:ligatures w14:val="none"/>
    </w:rPr>
  </w:style>
  <w:style w:type="paragraph" w:styleId="Heading1">
    <w:name w:val="heading 1"/>
    <w:basedOn w:val="Normal"/>
    <w:next w:val="Normal"/>
    <w:link w:val="Heading1Char"/>
    <w:uiPriority w:val="9"/>
    <w:qFormat/>
    <w:rsid w:val="00F84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2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2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2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2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2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2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2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2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2CD"/>
    <w:rPr>
      <w:rFonts w:eastAsiaTheme="majorEastAsia" w:cstheme="majorBidi"/>
      <w:color w:val="272727" w:themeColor="text1" w:themeTint="D8"/>
    </w:rPr>
  </w:style>
  <w:style w:type="paragraph" w:styleId="Title">
    <w:name w:val="Title"/>
    <w:basedOn w:val="Normal"/>
    <w:next w:val="Normal"/>
    <w:link w:val="TitleChar"/>
    <w:uiPriority w:val="10"/>
    <w:qFormat/>
    <w:rsid w:val="00F84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2CD"/>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42CD"/>
    <w:rPr>
      <w:i/>
      <w:iCs/>
      <w:color w:val="404040" w:themeColor="text1" w:themeTint="BF"/>
    </w:rPr>
  </w:style>
  <w:style w:type="paragraph" w:styleId="ListParagraph">
    <w:name w:val="List Paragraph"/>
    <w:basedOn w:val="Normal"/>
    <w:uiPriority w:val="34"/>
    <w:qFormat/>
    <w:rsid w:val="00F842CD"/>
    <w:pPr>
      <w:contextualSpacing/>
    </w:pPr>
  </w:style>
  <w:style w:type="character" w:styleId="IntenseEmphasis">
    <w:name w:val="Intense Emphasis"/>
    <w:basedOn w:val="DefaultParagraphFont"/>
    <w:uiPriority w:val="21"/>
    <w:qFormat/>
    <w:rsid w:val="00F842CD"/>
    <w:rPr>
      <w:i/>
      <w:iCs/>
      <w:color w:val="2F5496" w:themeColor="accent1" w:themeShade="BF"/>
    </w:rPr>
  </w:style>
  <w:style w:type="paragraph" w:styleId="IntenseQuote">
    <w:name w:val="Intense Quote"/>
    <w:basedOn w:val="Normal"/>
    <w:next w:val="Normal"/>
    <w:link w:val="IntenseQuoteChar"/>
    <w:uiPriority w:val="30"/>
    <w:qFormat/>
    <w:rsid w:val="00F84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2CD"/>
    <w:rPr>
      <w:i/>
      <w:iCs/>
      <w:color w:val="2F5496" w:themeColor="accent1" w:themeShade="BF"/>
    </w:rPr>
  </w:style>
  <w:style w:type="character" w:styleId="IntenseReference">
    <w:name w:val="Intense Reference"/>
    <w:basedOn w:val="DefaultParagraphFont"/>
    <w:uiPriority w:val="32"/>
    <w:qFormat/>
    <w:rsid w:val="00F842CD"/>
    <w:rPr>
      <w:b/>
      <w:bCs/>
      <w:smallCaps/>
      <w:color w:val="2F5496" w:themeColor="accent1" w:themeShade="BF"/>
      <w:spacing w:val="5"/>
    </w:rPr>
  </w:style>
  <w:style w:type="table" w:styleId="TableGrid">
    <w:name w:val="Table Grid"/>
    <w:basedOn w:val="TableNormal"/>
    <w:uiPriority w:val="59"/>
    <w:rsid w:val="0012754D"/>
    <w:pPr>
      <w:ind w:left="0"/>
      <w:jc w:val="left"/>
    </w:pPr>
    <w:rPr>
      <w:rFonts w:ascii="Calibri" w:eastAsia="Calibri"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12754D"/>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551CD5"/>
    <w:pPr>
      <w:tabs>
        <w:tab w:val="center" w:pos="4680"/>
        <w:tab w:val="right" w:pos="9360"/>
      </w:tabs>
    </w:pPr>
  </w:style>
  <w:style w:type="character" w:customStyle="1" w:styleId="HeaderChar">
    <w:name w:val="Header Char"/>
    <w:basedOn w:val="DefaultParagraphFont"/>
    <w:link w:val="Header"/>
    <w:uiPriority w:val="99"/>
    <w:rsid w:val="00551CD5"/>
    <w:rPr>
      <w:rFonts w:ascii="Times New Roman" w:eastAsia="Times New Roman" w:hAnsi="Times New Roman" w:cs="Times New Roman"/>
      <w:kern w:val="0"/>
      <w:sz w:val="26"/>
      <w:szCs w:val="24"/>
      <w14:ligatures w14:val="none"/>
    </w:rPr>
  </w:style>
  <w:style w:type="paragraph" w:styleId="Footer">
    <w:name w:val="footer"/>
    <w:basedOn w:val="Normal"/>
    <w:link w:val="FooterChar"/>
    <w:uiPriority w:val="99"/>
    <w:unhideWhenUsed/>
    <w:rsid w:val="00551CD5"/>
    <w:pPr>
      <w:tabs>
        <w:tab w:val="center" w:pos="4680"/>
        <w:tab w:val="right" w:pos="9360"/>
      </w:tabs>
    </w:pPr>
  </w:style>
  <w:style w:type="character" w:customStyle="1" w:styleId="FooterChar">
    <w:name w:val="Footer Char"/>
    <w:basedOn w:val="DefaultParagraphFont"/>
    <w:link w:val="Footer"/>
    <w:uiPriority w:val="99"/>
    <w:rsid w:val="00551CD5"/>
    <w:rPr>
      <w:rFonts w:ascii="Times New Roman" w:eastAsia="Times New Roman" w:hAnsi="Times New Roman"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9</Pages>
  <Words>2863</Words>
  <Characters>10441</Characters>
  <Application>Microsoft Office Word</Application>
  <DocSecurity>0</DocSecurity>
  <Lines>612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Lan Tím</dc:creator>
  <cp:keywords/>
  <dc:description/>
  <cp:lastModifiedBy>Linh Dieu Hoang</cp:lastModifiedBy>
  <cp:revision>145</cp:revision>
  <dcterms:created xsi:type="dcterms:W3CDTF">2026-01-02T14:14:00Z</dcterms:created>
  <dcterms:modified xsi:type="dcterms:W3CDTF">2026-01-30T01:17:00Z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2026-01-06T04:26:12Z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4dca1372-2c89-4115-b41f-df226225cf7f</vt:lpwstr>
  </property>
  <property fmtid="{D5CDD505-2E9C-101B-9397-08002B2CF9AE}" pid="7" name="MSIP_Label_defa4170-0d19-0005-0004-bc88714345d2_ActionId">
    <vt:lpwstr>30dae0bf-eeb8-4658-9abf-b5817ff6d9d6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